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700" w:lineRule="exact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  <w:lang w:eastAsia="zh-CN"/>
        </w:rPr>
        <w:t>舟山市气象部门</w:t>
      </w: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  <w:lang w:val="en-US" w:eastAsia="zh-CN"/>
        </w:rPr>
        <w:t>2022</w:t>
      </w: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年度政府信息公开</w:t>
      </w:r>
    </w:p>
    <w:p>
      <w:pPr>
        <w:widowControl/>
        <w:shd w:val="clear" w:color="auto" w:fill="FFFFFF"/>
        <w:spacing w:line="700" w:lineRule="exact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工作年度报告</w:t>
      </w:r>
    </w:p>
    <w:p>
      <w:pPr>
        <w:widowControl/>
        <w:shd w:val="clear" w:color="auto" w:fill="FFFFFF"/>
        <w:spacing w:line="700" w:lineRule="exact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</w:p>
    <w:p>
      <w:pPr>
        <w:widowControl/>
        <w:shd w:val="clear" w:color="auto" w:fill="FFFFFF"/>
        <w:ind w:firstLine="640" w:firstLineChars="20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一、总体情况</w:t>
      </w:r>
    </w:p>
    <w:p>
      <w:pPr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本报告根据新修订的《中华人民共和国政府信息公开条例》规定编制，主要包括主动公开政府信息情况、收到和处理政府信息公开申请情况、政府信息公开行政复议及诉讼情况、政府信息公开工作存在的主要问题及改进情况等内容，本报告中所列数据统计限自</w:t>
      </w:r>
      <w:r>
        <w:rPr>
          <w:rFonts w:hint="eastAsia" w:ascii="仿宋" w:hAnsi="仿宋" w:eastAsia="仿宋" w:cs="仿宋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Cs w:val="32"/>
        </w:rPr>
        <w:t>年1月1日至</w:t>
      </w:r>
      <w:r>
        <w:rPr>
          <w:rFonts w:hint="eastAsia" w:ascii="仿宋" w:hAnsi="仿宋" w:eastAsia="仿宋" w:cs="仿宋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Cs w:val="32"/>
        </w:rPr>
        <w:t>年12月31日止。</w:t>
      </w:r>
    </w:p>
    <w:p>
      <w:pPr>
        <w:ind w:firstLine="640"/>
        <w:rPr>
          <w:rFonts w:hint="eastAsia"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Cs w:val="32"/>
        </w:rPr>
        <w:t>年，我局领导班子高度重视政府信息公开工作，在</w:t>
      </w:r>
      <w:r>
        <w:rPr>
          <w:rFonts w:hint="eastAsia" w:ascii="仿宋" w:hAnsi="仿宋" w:eastAsia="仿宋" w:cs="仿宋"/>
          <w:szCs w:val="32"/>
          <w:lang w:eastAsia="zh-CN"/>
        </w:rPr>
        <w:t>市委市</w:t>
      </w:r>
      <w:r>
        <w:rPr>
          <w:rFonts w:hint="eastAsia" w:ascii="仿宋" w:hAnsi="仿宋" w:eastAsia="仿宋" w:cs="仿宋"/>
          <w:szCs w:val="32"/>
        </w:rPr>
        <w:t>政府和省气象局的正确领导下，结合气象工作实际，主动为社会公众提供政府信息公开服务，全年通过政府信息公开平台主动公开政府信息</w:t>
      </w:r>
      <w:r>
        <w:rPr>
          <w:rFonts w:hint="eastAsia" w:ascii="仿宋_GB2312" w:hAnsi="宋体" w:cs="仿宋_GB2312"/>
          <w:color w:val="000000"/>
          <w:kern w:val="0"/>
          <w:szCs w:val="32"/>
          <w:lang w:val="en-US" w:eastAsia="zh-CN"/>
        </w:rPr>
        <w:t>160</w:t>
      </w:r>
      <w:r>
        <w:rPr>
          <w:rFonts w:hint="eastAsia" w:ascii="仿宋" w:hAnsi="仿宋" w:eastAsia="仿宋" w:cs="仿宋"/>
          <w:szCs w:val="32"/>
        </w:rPr>
        <w:t>条，信息内容主要包括</w:t>
      </w:r>
      <w:r>
        <w:rPr>
          <w:rFonts w:hint="eastAsia" w:ascii="仿宋" w:hAnsi="仿宋" w:eastAsia="仿宋" w:cs="仿宋"/>
          <w:szCs w:val="32"/>
          <w:lang w:eastAsia="zh-CN"/>
        </w:rPr>
        <w:t>机构与职能</w:t>
      </w:r>
      <w:r>
        <w:rPr>
          <w:rFonts w:hint="eastAsia" w:ascii="仿宋" w:hAnsi="仿宋" w:eastAsia="仿宋" w:cs="仿宋"/>
          <w:szCs w:val="32"/>
        </w:rPr>
        <w:t>、</w:t>
      </w:r>
      <w:r>
        <w:rPr>
          <w:rFonts w:hint="eastAsia" w:ascii="仿宋" w:hAnsi="仿宋" w:eastAsia="仿宋" w:cs="仿宋"/>
          <w:szCs w:val="32"/>
          <w:lang w:eastAsia="zh-CN"/>
        </w:rPr>
        <w:t>法规标准</w:t>
      </w:r>
      <w:r>
        <w:rPr>
          <w:rFonts w:hint="eastAsia" w:ascii="仿宋" w:hAnsi="仿宋" w:eastAsia="仿宋" w:cs="仿宋"/>
          <w:szCs w:val="32"/>
        </w:rPr>
        <w:t>、</w:t>
      </w:r>
      <w:r>
        <w:rPr>
          <w:rFonts w:hint="eastAsia" w:ascii="仿宋" w:hAnsi="仿宋" w:eastAsia="仿宋" w:cs="仿宋"/>
          <w:szCs w:val="32"/>
          <w:lang w:eastAsia="zh-CN"/>
        </w:rPr>
        <w:t>政策文件</w:t>
      </w:r>
      <w:r>
        <w:rPr>
          <w:rFonts w:hint="eastAsia" w:ascii="仿宋" w:hAnsi="仿宋" w:eastAsia="仿宋" w:cs="仿宋"/>
          <w:szCs w:val="32"/>
        </w:rPr>
        <w:t>、</w:t>
      </w:r>
      <w:r>
        <w:rPr>
          <w:rFonts w:hint="eastAsia" w:ascii="仿宋" w:hAnsi="仿宋" w:eastAsia="仿宋" w:cs="仿宋"/>
          <w:szCs w:val="32"/>
          <w:lang w:eastAsia="zh-CN"/>
        </w:rPr>
        <w:t>行政执法</w:t>
      </w:r>
      <w:r>
        <w:rPr>
          <w:rFonts w:hint="eastAsia" w:ascii="仿宋" w:hAnsi="仿宋" w:eastAsia="仿宋" w:cs="仿宋"/>
          <w:szCs w:val="32"/>
        </w:rPr>
        <w:t>、</w:t>
      </w:r>
      <w:r>
        <w:rPr>
          <w:rFonts w:hint="eastAsia" w:ascii="仿宋" w:hAnsi="仿宋" w:eastAsia="仿宋" w:cs="仿宋"/>
          <w:szCs w:val="32"/>
          <w:lang w:eastAsia="zh-CN"/>
        </w:rPr>
        <w:t>人事信息</w:t>
      </w:r>
      <w:r>
        <w:rPr>
          <w:rFonts w:hint="eastAsia" w:ascii="仿宋" w:hAnsi="仿宋" w:eastAsia="仿宋" w:cs="仿宋"/>
          <w:szCs w:val="32"/>
        </w:rPr>
        <w:t>等</w:t>
      </w:r>
      <w:r>
        <w:rPr>
          <w:rFonts w:hint="eastAsia" w:ascii="仿宋" w:hAnsi="仿宋" w:eastAsia="仿宋" w:cs="仿宋"/>
          <w:szCs w:val="32"/>
          <w:lang w:val="en-US" w:eastAsia="zh-CN"/>
        </w:rPr>
        <w:t>;</w:t>
      </w:r>
      <w:r>
        <w:rPr>
          <w:rFonts w:hint="eastAsia" w:ascii="仿宋" w:hAnsi="仿宋" w:eastAsia="仿宋" w:cs="仿宋"/>
          <w:szCs w:val="32"/>
        </w:rPr>
        <w:t>通过浙江政务服务网公开</w:t>
      </w:r>
      <w:r>
        <w:rPr>
          <w:rFonts w:hint="eastAsia" w:ascii="仿宋_GB2312" w:hAnsi="宋体" w:cs="仿宋_GB2312"/>
          <w:color w:val="000000"/>
          <w:kern w:val="0"/>
          <w:szCs w:val="32"/>
        </w:rPr>
        <w:t>行政许可</w:t>
      </w:r>
      <w:r>
        <w:rPr>
          <w:rFonts w:hint="eastAsia" w:ascii="仿宋_GB2312" w:hAnsi="宋体" w:cs="仿宋_GB2312"/>
          <w:color w:val="000000"/>
          <w:kern w:val="0"/>
          <w:szCs w:val="32"/>
          <w:lang w:val="en-US" w:eastAsia="zh-CN"/>
        </w:rPr>
        <w:t>81</w:t>
      </w:r>
      <w:r>
        <w:rPr>
          <w:rFonts w:hint="eastAsia" w:ascii="仿宋_GB2312" w:hAnsi="宋体" w:cs="仿宋_GB2312"/>
          <w:color w:val="000000"/>
          <w:kern w:val="0"/>
          <w:szCs w:val="32"/>
        </w:rPr>
        <w:t>件</w:t>
      </w:r>
      <w:r>
        <w:rPr>
          <w:rFonts w:hint="eastAsia" w:ascii="仿宋" w:hAnsi="仿宋" w:eastAsia="仿宋" w:cs="仿宋"/>
          <w:szCs w:val="32"/>
        </w:rPr>
        <w:t>。</w:t>
      </w:r>
    </w:p>
    <w:p>
      <w:pPr>
        <w:widowControl/>
        <w:shd w:val="clear" w:color="auto" w:fill="FFFFFF"/>
        <w:ind w:firstLine="640" w:firstLineChars="20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二、主动公开政府信息情况</w:t>
      </w:r>
    </w:p>
    <w:tbl>
      <w:tblPr>
        <w:tblStyle w:val="2"/>
        <w:tblW w:w="9476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71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47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47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47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47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auto"/>
        <w:ind w:firstLine="0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三、收到和处理政府信息公开申请情况</w:t>
      </w:r>
    </w:p>
    <w:tbl>
      <w:tblPr>
        <w:tblStyle w:val="2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四、政府信息公开行政复议、行政诉讼情况</w:t>
      </w:r>
    </w:p>
    <w:tbl>
      <w:tblPr>
        <w:tblStyle w:val="2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0</w:t>
            </w:r>
          </w:p>
        </w:tc>
      </w:tr>
    </w:tbl>
    <w:p>
      <w:pPr>
        <w:widowControl/>
        <w:shd w:val="clear" w:color="auto" w:fill="FFFFFF"/>
        <w:ind w:firstLine="640" w:firstLineChars="20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五、存在的主要问题及改进情况</w:t>
      </w:r>
    </w:p>
    <w:p>
      <w:pPr>
        <w:widowControl/>
        <w:shd w:val="clear" w:color="auto" w:fill="FFFFFF"/>
        <w:ind w:firstLine="480"/>
        <w:rPr>
          <w:rFonts w:hint="eastAsia"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Cs w:val="32"/>
        </w:rPr>
        <w:t>年，我局的政府信息公开工作虽取得了一定进展，但也存在一些问题，主要表现在：公开信息的内容有待进一步丰富</w:t>
      </w:r>
      <w:r>
        <w:rPr>
          <w:rFonts w:hint="eastAsia" w:ascii="仿宋" w:hAnsi="仿宋" w:eastAsia="仿宋" w:cs="仿宋"/>
          <w:szCs w:val="32"/>
          <w:lang w:eastAsia="zh-CN"/>
        </w:rPr>
        <w:t>；</w:t>
      </w:r>
      <w:r>
        <w:rPr>
          <w:rFonts w:hint="eastAsia" w:ascii="仿宋" w:hAnsi="仿宋" w:eastAsia="仿宋" w:cs="仿宋"/>
          <w:szCs w:val="32"/>
        </w:rPr>
        <w:t>公开形式的便民性有待进一步加强</w:t>
      </w:r>
      <w:r>
        <w:rPr>
          <w:rFonts w:hint="eastAsia" w:ascii="仿宋" w:hAnsi="仿宋" w:eastAsia="仿宋" w:cs="仿宋"/>
          <w:szCs w:val="32"/>
          <w:lang w:eastAsia="zh-CN"/>
        </w:rPr>
        <w:t>；</w:t>
      </w:r>
      <w:r>
        <w:rPr>
          <w:rFonts w:hint="eastAsia" w:ascii="仿宋" w:hAnsi="仿宋" w:eastAsia="仿宋" w:cs="仿宋"/>
          <w:szCs w:val="32"/>
        </w:rPr>
        <w:t>信息公开的队伍建设有待进一步强化</w:t>
      </w:r>
      <w:r>
        <w:rPr>
          <w:rFonts w:hint="eastAsia" w:ascii="仿宋" w:hAnsi="仿宋" w:eastAsia="仿宋" w:cs="仿宋"/>
          <w:szCs w:val="32"/>
          <w:lang w:eastAsia="zh-CN"/>
        </w:rPr>
        <w:t>；</w:t>
      </w:r>
      <w:r>
        <w:rPr>
          <w:rFonts w:hint="eastAsia" w:ascii="仿宋" w:hAnsi="仿宋" w:eastAsia="仿宋" w:cs="仿宋"/>
          <w:szCs w:val="32"/>
        </w:rPr>
        <w:t>信息更新频率偏低等问题。</w:t>
      </w:r>
    </w:p>
    <w:p>
      <w:pPr>
        <w:widowControl/>
        <w:shd w:val="clear"/>
        <w:spacing w:line="560" w:lineRule="exact"/>
        <w:ind w:firstLine="640"/>
        <w:rPr>
          <w:rFonts w:hint="eastAsia"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下一步，我局将认真贯彻上级要求，切实加强信息公开工作的组织领导，进一步完善体制机制，继续推进信息公开工作有序、高效开展，切实保障公众的知情权和监督权。一是</w:t>
      </w:r>
      <w:r>
        <w:rPr>
          <w:rFonts w:hint="eastAsia" w:ascii="仿宋" w:hAnsi="仿宋" w:eastAsia="仿宋" w:cs="仿宋"/>
          <w:szCs w:val="32"/>
          <w:lang w:eastAsia="zh-CN"/>
        </w:rPr>
        <w:t>加强信息公开工作队伍建设</w:t>
      </w:r>
      <w:r>
        <w:rPr>
          <w:rFonts w:hint="eastAsia" w:ascii="仿宋" w:hAnsi="仿宋" w:eastAsia="仿宋" w:cs="仿宋"/>
          <w:szCs w:val="32"/>
        </w:rPr>
        <w:t>，</w:t>
      </w:r>
      <w:r>
        <w:rPr>
          <w:rFonts w:hint="eastAsia" w:ascii="仿宋" w:hAnsi="仿宋" w:eastAsia="仿宋" w:cs="仿宋"/>
          <w:szCs w:val="32"/>
          <w:lang w:eastAsia="zh-CN"/>
        </w:rPr>
        <w:t>加大</w:t>
      </w:r>
      <w:r>
        <w:rPr>
          <w:rFonts w:hint="eastAsia" w:ascii="仿宋" w:hAnsi="仿宋" w:eastAsia="仿宋" w:cs="仿宋"/>
          <w:szCs w:val="32"/>
        </w:rPr>
        <w:t>政府信息公开业务学习和培训</w:t>
      </w:r>
      <w:r>
        <w:rPr>
          <w:rFonts w:hint="eastAsia" w:ascii="仿宋" w:hAnsi="仿宋" w:eastAsia="仿宋" w:cs="仿宋"/>
          <w:szCs w:val="32"/>
          <w:lang w:eastAsia="zh-CN"/>
        </w:rPr>
        <w:t>力度</w:t>
      </w:r>
      <w:r>
        <w:rPr>
          <w:rFonts w:hint="eastAsia" w:ascii="仿宋" w:hAnsi="仿宋" w:eastAsia="仿宋" w:cs="仿宋"/>
          <w:szCs w:val="32"/>
        </w:rPr>
        <w:t>，切实</w:t>
      </w:r>
      <w:r>
        <w:rPr>
          <w:rFonts w:hint="eastAsia" w:ascii="仿宋" w:hAnsi="仿宋" w:eastAsia="仿宋" w:cs="仿宋"/>
          <w:szCs w:val="32"/>
          <w:lang w:eastAsia="zh-CN"/>
        </w:rPr>
        <w:t>做到政府信息</w:t>
      </w:r>
      <w:r>
        <w:rPr>
          <w:rFonts w:hint="eastAsia" w:ascii="仿宋" w:hAnsi="仿宋" w:eastAsia="仿宋" w:cs="仿宋"/>
          <w:szCs w:val="32"/>
        </w:rPr>
        <w:t>公开的规范化、标准化</w:t>
      </w:r>
      <w:r>
        <w:rPr>
          <w:rFonts w:hint="eastAsia" w:ascii="仿宋" w:hAnsi="仿宋" w:eastAsia="仿宋" w:cs="仿宋"/>
          <w:szCs w:val="32"/>
          <w:lang w:eastAsia="zh-CN"/>
        </w:rPr>
        <w:t>；二是</w:t>
      </w:r>
      <w:r>
        <w:rPr>
          <w:rFonts w:hint="eastAsia" w:ascii="仿宋" w:hAnsi="仿宋" w:eastAsia="仿宋" w:cs="仿宋"/>
          <w:szCs w:val="32"/>
        </w:rPr>
        <w:t>加强</w:t>
      </w:r>
      <w:r>
        <w:rPr>
          <w:rFonts w:hint="eastAsia" w:ascii="仿宋" w:hAnsi="仿宋" w:eastAsia="仿宋" w:cs="仿宋"/>
          <w:szCs w:val="32"/>
          <w:lang w:eastAsia="zh-CN"/>
        </w:rPr>
        <w:t>部门之间的协调</w:t>
      </w:r>
      <w:r>
        <w:rPr>
          <w:rFonts w:hint="eastAsia" w:ascii="仿宋" w:hAnsi="仿宋" w:eastAsia="仿宋" w:cs="仿宋"/>
          <w:szCs w:val="32"/>
        </w:rPr>
        <w:t>联系，及时</w:t>
      </w:r>
      <w:r>
        <w:rPr>
          <w:rFonts w:hint="eastAsia" w:ascii="仿宋" w:hAnsi="仿宋" w:eastAsia="仿宋" w:cs="仿宋"/>
          <w:szCs w:val="32"/>
          <w:lang w:eastAsia="zh-CN"/>
        </w:rPr>
        <w:t>收集发布</w:t>
      </w:r>
      <w:r>
        <w:rPr>
          <w:rFonts w:hint="eastAsia" w:ascii="仿宋" w:hAnsi="仿宋" w:eastAsia="仿宋" w:cs="仿宋"/>
          <w:szCs w:val="32"/>
        </w:rPr>
        <w:t>各</w:t>
      </w:r>
      <w:r>
        <w:rPr>
          <w:rFonts w:hint="eastAsia" w:ascii="仿宋" w:hAnsi="仿宋" w:eastAsia="仿宋" w:cs="仿宋"/>
          <w:szCs w:val="32"/>
          <w:lang w:eastAsia="zh-CN"/>
        </w:rPr>
        <w:t>部门</w:t>
      </w:r>
      <w:r>
        <w:rPr>
          <w:rFonts w:hint="eastAsia" w:ascii="仿宋" w:hAnsi="仿宋" w:eastAsia="仿宋" w:cs="仿宋"/>
          <w:szCs w:val="32"/>
        </w:rPr>
        <w:t>生成的信息，</w:t>
      </w:r>
      <w:r>
        <w:rPr>
          <w:rFonts w:hint="eastAsia" w:ascii="仿宋" w:hAnsi="仿宋" w:eastAsia="仿宋" w:cs="仿宋"/>
          <w:szCs w:val="32"/>
          <w:lang w:eastAsia="zh-CN"/>
        </w:rPr>
        <w:t>提高信息公开的及时性；三</w:t>
      </w:r>
      <w:r>
        <w:rPr>
          <w:rFonts w:hint="eastAsia" w:ascii="仿宋" w:hAnsi="仿宋" w:eastAsia="仿宋" w:cs="仿宋"/>
          <w:szCs w:val="32"/>
        </w:rPr>
        <w:t>是加大对信息公开工作的宣传力度，使社会公众对这项工作有进一步的了解和更深的认识，引导群众积极支持和广泛参与。</w:t>
      </w:r>
    </w:p>
    <w:p>
      <w:pPr>
        <w:widowControl/>
        <w:shd w:val="clear" w:color="auto" w:fill="FFFFFF"/>
        <w:ind w:firstLine="640" w:firstLineChars="20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  <w:lang w:eastAsia="zh-CN"/>
        </w:rPr>
        <w:t>六、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其他需要报告的事项</w:t>
      </w:r>
    </w:p>
    <w:p>
      <w:pPr>
        <w:widowControl/>
        <w:numPr>
          <w:ilvl w:val="0"/>
          <w:numId w:val="0"/>
        </w:numPr>
        <w:shd w:val="clear" w:color="auto" w:fill="FFFFFF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202</w:t>
      </w:r>
      <w:r>
        <w:rPr>
          <w:rFonts w:hint="eastAsia" w:ascii="仿宋" w:hAnsi="仿宋" w:eastAsia="仿宋" w:cs="仿宋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Cs w:val="32"/>
        </w:rPr>
        <w:t>年度无其他需要报告的事项。</w:t>
      </w:r>
    </w:p>
    <w:p/>
    <w:p>
      <w:pPr>
        <w:snapToGrid w:val="0"/>
        <w:spacing w:line="400" w:lineRule="exact"/>
        <w:jc w:val="both"/>
        <w:rPr>
          <w:rFonts w:hint="eastAsia" w:ascii="仿宋_GB2312"/>
          <w:spacing w:val="-6"/>
        </w:rPr>
      </w:pPr>
    </w:p>
    <w:p>
      <w:pPr>
        <w:snapToGrid w:val="0"/>
        <w:spacing w:line="400" w:lineRule="exact"/>
        <w:jc w:val="both"/>
        <w:rPr>
          <w:rFonts w:hint="eastAsia" w:ascii="仿宋_GB2312"/>
          <w:spacing w:val="-6"/>
        </w:rPr>
      </w:pPr>
    </w:p>
    <w:p>
      <w:pPr>
        <w:snapToGrid w:val="0"/>
        <w:spacing w:line="400" w:lineRule="exact"/>
        <w:jc w:val="center"/>
        <w:rPr>
          <w:rFonts w:hint="eastAsia" w:ascii="仿宋_GB2312"/>
          <w:spacing w:val="-6"/>
        </w:rPr>
      </w:pPr>
    </w:p>
    <w:p>
      <w:pPr>
        <w:snapToGrid w:val="0"/>
        <w:spacing w:line="480" w:lineRule="exact"/>
        <w:ind w:right="496" w:rightChars="155"/>
        <w:jc w:val="center"/>
        <w:rPr>
          <w:rFonts w:hint="eastAsia" w:ascii="仿宋" w:hAnsi="仿宋" w:eastAsia="仿宋" w:cs="仿宋"/>
          <w:spacing w:val="-6"/>
          <w:lang w:eastAsia="zh-CN"/>
        </w:rPr>
      </w:pPr>
      <w:r>
        <w:rPr>
          <w:rFonts w:hint="eastAsia" w:ascii="仿宋_GB2312"/>
          <w:spacing w:val="-6"/>
        </w:rPr>
        <w:t xml:space="preserve">                         </w:t>
      </w:r>
      <w:r>
        <w:rPr>
          <w:rFonts w:hint="eastAsia" w:ascii="仿宋" w:hAnsi="仿宋" w:eastAsia="仿宋" w:cs="仿宋"/>
          <w:spacing w:val="-6"/>
        </w:rPr>
        <w:t xml:space="preserve"> </w:t>
      </w:r>
      <w:r>
        <w:rPr>
          <w:rFonts w:hint="eastAsia" w:ascii="仿宋" w:hAnsi="仿宋" w:eastAsia="仿宋" w:cs="仿宋"/>
          <w:spacing w:val="-6"/>
          <w:lang w:eastAsia="zh-CN"/>
        </w:rPr>
        <w:t>舟山市</w:t>
      </w:r>
      <w:r>
        <w:rPr>
          <w:rFonts w:hint="eastAsia" w:ascii="仿宋" w:hAnsi="仿宋" w:eastAsia="仿宋" w:cs="仿宋"/>
          <w:spacing w:val="-6"/>
        </w:rPr>
        <w:t>气象局</w:t>
      </w:r>
      <w:r>
        <w:rPr>
          <w:rFonts w:hint="eastAsia" w:ascii="仿宋" w:hAnsi="仿宋" w:eastAsia="仿宋" w:cs="仿宋"/>
          <w:spacing w:val="-6"/>
          <w:lang w:eastAsia="zh-CN"/>
        </w:rPr>
        <w:t>办公室</w:t>
      </w:r>
    </w:p>
    <w:p>
      <w:pPr>
        <w:snapToGrid w:val="0"/>
        <w:spacing w:line="480" w:lineRule="exact"/>
        <w:ind w:right="1280" w:rightChars="400"/>
        <w:jc w:val="right"/>
        <w:rPr>
          <w:rFonts w:hint="eastAsia" w:ascii="仿宋" w:hAnsi="仿宋" w:eastAsia="仿宋" w:cs="仿宋"/>
          <w:spacing w:val="-6"/>
        </w:rPr>
      </w:pPr>
      <w:r>
        <w:rPr>
          <w:rFonts w:hint="eastAsia" w:ascii="仿宋" w:hAnsi="仿宋" w:eastAsia="仿宋" w:cs="仿宋"/>
          <w:spacing w:val="-6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-6"/>
        </w:rPr>
        <w:t>202</w:t>
      </w:r>
      <w:r>
        <w:rPr>
          <w:rFonts w:hint="eastAsia" w:ascii="仿宋" w:hAnsi="仿宋" w:eastAsia="仿宋" w:cs="仿宋"/>
          <w:spacing w:val="-6"/>
          <w:lang w:val="en-US" w:eastAsia="zh-CN"/>
        </w:rPr>
        <w:t>2</w:t>
      </w:r>
      <w:r>
        <w:rPr>
          <w:rFonts w:hint="eastAsia" w:ascii="仿宋" w:hAnsi="仿宋" w:eastAsia="仿宋" w:cs="仿宋"/>
          <w:spacing w:val="-6"/>
        </w:rPr>
        <w:t>年</w:t>
      </w:r>
      <w:r>
        <w:rPr>
          <w:rFonts w:hint="eastAsia" w:ascii="仿宋" w:hAnsi="仿宋" w:eastAsia="仿宋" w:cs="仿宋"/>
          <w:spacing w:val="-6"/>
          <w:lang w:val="en-US" w:eastAsia="zh-CN"/>
        </w:rPr>
        <w:t>1</w:t>
      </w:r>
      <w:r>
        <w:rPr>
          <w:rFonts w:hint="eastAsia" w:ascii="仿宋" w:hAnsi="仿宋" w:eastAsia="仿宋" w:cs="仿宋"/>
          <w:spacing w:val="-6"/>
        </w:rPr>
        <w:t>月</w:t>
      </w:r>
      <w:r>
        <w:rPr>
          <w:rFonts w:hint="eastAsia" w:ascii="仿宋" w:hAnsi="仿宋" w:eastAsia="仿宋" w:cs="仿宋"/>
          <w:spacing w:val="-6"/>
          <w:lang w:val="en-US" w:eastAsia="zh-CN"/>
        </w:rPr>
        <w:t>17</w:t>
      </w:r>
      <w:r>
        <w:rPr>
          <w:rFonts w:hint="eastAsia" w:ascii="仿宋" w:hAnsi="仿宋" w:eastAsia="仿宋" w:cs="仿宋"/>
          <w:spacing w:val="-6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9631DC"/>
    <w:rsid w:val="08394F94"/>
    <w:rsid w:val="0C9631DC"/>
    <w:rsid w:val="0E852218"/>
    <w:rsid w:val="1BEE7FA2"/>
    <w:rsid w:val="2B06117E"/>
    <w:rsid w:val="35B10BFD"/>
    <w:rsid w:val="43715350"/>
    <w:rsid w:val="493D2A73"/>
    <w:rsid w:val="4A444D8F"/>
    <w:rsid w:val="70DF0A23"/>
    <w:rsid w:val="759F5720"/>
    <w:rsid w:val="79D93A07"/>
    <w:rsid w:val="7F925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2023-01-17T01:29:00Z</dcterms:created>
  <dc:creator>舟山市局文秘</dc:creator>
  <cp:lastModifiedBy>OfficeFiles</cp:lastModifiedBy>
  <dcterms:modified xsi:type="dcterms:W3CDTF">2023-01-18T02:36:54Z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