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30" w:lineRule="exact"/>
        <w:rPr>
          <w:rFonts w:ascii="Times New Roman" w:hAnsi="Times New Roman" w:eastAsia="仿宋_GB2312" w:cs="Times New Roman"/>
          <w:bCs/>
          <w:color w:val="000000"/>
          <w:spacing w:val="15"/>
          <w:sz w:val="32"/>
          <w:szCs w:val="32"/>
        </w:rPr>
      </w:pPr>
    </w:p>
    <w:p>
      <w:pPr>
        <w:spacing w:line="530" w:lineRule="exact"/>
        <w:jc w:val="center"/>
        <w:rPr>
          <w:rStyle w:val="7"/>
          <w:rFonts w:ascii="Times New Roman" w:hAnsi="Times New Roman" w:eastAsia="创艺简标宋" w:cs="Times New Roman"/>
          <w:color w:val="000000"/>
          <w:sz w:val="48"/>
          <w:szCs w:val="48"/>
        </w:rPr>
      </w:pPr>
      <w:r>
        <w:rPr>
          <w:rFonts w:ascii="Times New Roman" w:hAnsi="Times New Roman" w:eastAsia="方正小标宋简体" w:cs="Times New Roman"/>
          <w:bCs/>
          <w:color w:val="000000"/>
          <w:spacing w:val="15"/>
          <w:sz w:val="48"/>
          <w:szCs w:val="48"/>
        </w:rPr>
        <w:t>金华市</w:t>
      </w:r>
      <w:r>
        <w:rPr>
          <w:rFonts w:hint="eastAsia" w:ascii="Times New Roman" w:hAnsi="Times New Roman" w:eastAsia="方正小标宋简体" w:cs="Times New Roman"/>
          <w:bCs/>
          <w:color w:val="000000"/>
          <w:spacing w:val="15"/>
          <w:sz w:val="48"/>
          <w:szCs w:val="48"/>
        </w:rPr>
        <w:t>人工影响天气中心</w:t>
      </w:r>
      <w:r>
        <w:rPr>
          <w:rFonts w:ascii="Times New Roman" w:hAnsi="Times New Roman" w:eastAsia="方正小标宋简体" w:cs="Times New Roman"/>
          <w:bCs/>
          <w:color w:val="000000"/>
          <w:spacing w:val="15"/>
          <w:sz w:val="48"/>
          <w:szCs w:val="48"/>
        </w:rPr>
        <w:t>2021年单位预算</w:t>
      </w:r>
    </w:p>
    <w:p>
      <w:pPr>
        <w:spacing w:line="530" w:lineRule="exact"/>
        <w:ind w:firstLine="588" w:firstLineChars="196"/>
        <w:rPr>
          <w:rStyle w:val="7"/>
          <w:rFonts w:ascii="Times New Roman" w:hAnsi="Times New Roman" w:cs="Times New Roman"/>
          <w:b w:val="0"/>
          <w:bCs w:val="0"/>
          <w:color w:val="000000"/>
          <w:sz w:val="30"/>
          <w:szCs w:val="30"/>
        </w:rPr>
      </w:pPr>
    </w:p>
    <w:p>
      <w:pPr>
        <w:spacing w:line="530" w:lineRule="exact"/>
        <w:ind w:firstLine="627" w:firstLineChars="196"/>
        <w:rPr>
          <w:rStyle w:val="7"/>
          <w:rFonts w:ascii="Times New Roman" w:hAnsi="Times New Roman" w:eastAsia="黑体" w:cs="Times New Roman"/>
          <w:b w:val="0"/>
          <w:bCs w:val="0"/>
          <w:color w:val="000000"/>
        </w:rPr>
      </w:pPr>
      <w:r>
        <w:rPr>
          <w:rStyle w:val="7"/>
          <w:rFonts w:ascii="Times New Roman" w:hAnsi="Times New Roman" w:eastAsia="黑体" w:cs="Times New Roman"/>
          <w:b w:val="0"/>
          <w:bCs w:val="0"/>
          <w:color w:val="000000"/>
        </w:rPr>
        <w:t>一、</w:t>
      </w:r>
      <w:r>
        <w:rPr>
          <w:rFonts w:ascii="Times New Roman" w:hAnsi="Times New Roman" w:eastAsia="黑体" w:cs="Times New Roman"/>
          <w:color w:val="000000"/>
          <w:sz w:val="32"/>
          <w:szCs w:val="32"/>
        </w:rPr>
        <w:t>金华市人工影响天气中心</w:t>
      </w:r>
      <w:r>
        <w:rPr>
          <w:rStyle w:val="7"/>
          <w:rFonts w:ascii="Times New Roman" w:hAnsi="Times New Roman" w:eastAsia="黑体" w:cs="Times New Roman"/>
          <w:b w:val="0"/>
          <w:bCs w:val="0"/>
          <w:color w:val="000000"/>
        </w:rPr>
        <w:t>概况</w:t>
      </w:r>
    </w:p>
    <w:p>
      <w:pPr>
        <w:spacing w:line="530" w:lineRule="exact"/>
        <w:ind w:firstLine="627" w:firstLineChars="196"/>
        <w:rPr>
          <w:rFonts w:ascii="Times New Roman" w:hAnsi="Times New Roman" w:eastAsia="楷体" w:cs="Times New Roman"/>
          <w:color w:val="000000"/>
          <w:sz w:val="32"/>
          <w:szCs w:val="32"/>
        </w:rPr>
      </w:pPr>
      <w:r>
        <w:rPr>
          <w:rFonts w:ascii="Times New Roman" w:hAnsi="Times New Roman" w:eastAsia="楷体" w:cs="Times New Roman"/>
          <w:color w:val="000000"/>
          <w:sz w:val="32"/>
          <w:szCs w:val="32"/>
        </w:rPr>
        <w:t>（一）主要职能</w:t>
      </w:r>
    </w:p>
    <w:p>
      <w:pPr>
        <w:spacing w:line="560" w:lineRule="exact"/>
        <w:ind w:firstLine="960" w:firstLineChars="300"/>
        <w:rPr>
          <w:rFonts w:hint="eastAsia"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1.</w:t>
      </w:r>
      <w:r>
        <w:rPr>
          <w:rFonts w:hint="eastAsia" w:ascii="Times New Roman" w:hAnsi="Times New Roman" w:eastAsia="仿宋_GB2312" w:cs="Times New Roman"/>
          <w:bCs/>
          <w:color w:val="000000"/>
          <w:sz w:val="32"/>
          <w:szCs w:val="32"/>
        </w:rPr>
        <w:t>为国家建设和社会生活提供气象预警和防灾减灾服务。市本级预警信息发布系统的建设、运行、维护和管理，县（市、区）预警信息发布工作的相关指导，责任单位所交办预警信息的接收、发布（范围、时间和渠道）、更改或解除，预警信息发布反馈信息的搜集、统计、分析评估，人工影响天气工作的日常管理、组织和协调，公共气象服务管理。</w:t>
      </w:r>
    </w:p>
    <w:p>
      <w:pPr>
        <w:spacing w:line="560" w:lineRule="exact"/>
        <w:ind w:firstLine="640" w:firstLineChars="200"/>
        <w:rPr>
          <w:rFonts w:ascii="Times New Roman" w:hAnsi="Times New Roman" w:eastAsia="楷体" w:cs="Times New Roman"/>
          <w:color w:val="000000"/>
          <w:sz w:val="32"/>
          <w:szCs w:val="32"/>
        </w:rPr>
      </w:pPr>
      <w:r>
        <w:rPr>
          <w:rFonts w:ascii="Times New Roman" w:hAnsi="Times New Roman" w:eastAsia="楷体" w:cs="Times New Roman"/>
          <w:color w:val="000000"/>
          <w:sz w:val="32"/>
          <w:szCs w:val="32"/>
        </w:rPr>
        <w:t>（二）单位机构设置情况</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从预算单位构成看，金华市</w:t>
      </w:r>
      <w:r>
        <w:rPr>
          <w:rFonts w:hint="eastAsia" w:ascii="Times New Roman" w:hAnsi="Times New Roman" w:eastAsia="仿宋_GB2312" w:cs="Times New Roman"/>
          <w:bCs/>
          <w:color w:val="000000"/>
          <w:sz w:val="32"/>
          <w:szCs w:val="32"/>
        </w:rPr>
        <w:t>人工影响天气中心单位</w:t>
      </w:r>
      <w:r>
        <w:rPr>
          <w:rFonts w:ascii="Times New Roman" w:hAnsi="Times New Roman" w:eastAsia="仿宋_GB2312" w:cs="Times New Roman"/>
          <w:bCs/>
          <w:color w:val="000000"/>
          <w:sz w:val="32"/>
          <w:szCs w:val="32"/>
        </w:rPr>
        <w:t>预算包括：</w:t>
      </w:r>
      <w:r>
        <w:rPr>
          <w:rFonts w:hint="eastAsia" w:ascii="Times New Roman" w:hAnsi="Times New Roman" w:eastAsia="仿宋_GB2312" w:cs="Times New Roman"/>
          <w:bCs/>
          <w:color w:val="000000"/>
          <w:sz w:val="32"/>
          <w:szCs w:val="32"/>
        </w:rPr>
        <w:t>金华市人工影响天气中心单位本级预算</w:t>
      </w:r>
      <w:r>
        <w:rPr>
          <w:rFonts w:ascii="Times New Roman" w:hAnsi="Times New Roman" w:eastAsia="仿宋_GB2312" w:cs="Times New Roman"/>
          <w:bCs/>
          <w:color w:val="000000"/>
          <w:sz w:val="32"/>
          <w:szCs w:val="32"/>
        </w:rPr>
        <w:t>。</w:t>
      </w:r>
    </w:p>
    <w:p>
      <w:pPr>
        <w:spacing w:line="530" w:lineRule="exact"/>
        <w:ind w:firstLine="645"/>
        <w:rPr>
          <w:rFonts w:ascii="Times New Roman" w:hAnsi="Times New Roman" w:eastAsia="楷体" w:cs="Times New Roman"/>
          <w:b/>
          <w:color w:val="000000"/>
          <w:sz w:val="32"/>
          <w:szCs w:val="32"/>
        </w:rPr>
      </w:pPr>
      <w:r>
        <w:rPr>
          <w:rStyle w:val="7"/>
          <w:rFonts w:ascii="Times New Roman" w:hAnsi="Times New Roman" w:eastAsia="黑体" w:cs="Times New Roman"/>
          <w:b w:val="0"/>
          <w:color w:val="000000"/>
        </w:rPr>
        <w:t>二、金华市</w:t>
      </w:r>
      <w:r>
        <w:rPr>
          <w:rStyle w:val="7"/>
          <w:rFonts w:hint="eastAsia" w:ascii="Times New Roman" w:hAnsi="Times New Roman" w:eastAsia="黑体" w:cs="Times New Roman"/>
          <w:b w:val="0"/>
          <w:color w:val="000000"/>
        </w:rPr>
        <w:t>人工影响天气中心</w:t>
      </w:r>
      <w:r>
        <w:rPr>
          <w:rStyle w:val="7"/>
          <w:rFonts w:ascii="Times New Roman" w:hAnsi="Times New Roman" w:eastAsia="黑体" w:cs="Times New Roman"/>
          <w:b w:val="0"/>
          <w:color w:val="000000"/>
        </w:rPr>
        <w:t>2021年单位预算安排情况说明</w:t>
      </w:r>
    </w:p>
    <w:p>
      <w:pPr>
        <w:spacing w:line="530" w:lineRule="exact"/>
        <w:ind w:firstLine="640" w:firstLineChars="200"/>
        <w:rPr>
          <w:rFonts w:ascii="Times New Roman" w:hAnsi="Times New Roman" w:eastAsia="楷体" w:cs="Times New Roman"/>
          <w:bCs/>
          <w:color w:val="000000"/>
          <w:sz w:val="32"/>
          <w:szCs w:val="32"/>
        </w:rPr>
      </w:pPr>
      <w:r>
        <w:rPr>
          <w:rFonts w:ascii="Times New Roman" w:hAnsi="Times New Roman" w:eastAsia="楷体" w:cs="Times New Roman"/>
          <w:color w:val="000000"/>
          <w:sz w:val="32"/>
          <w:szCs w:val="32"/>
        </w:rPr>
        <w:t>（一）关于</w:t>
      </w:r>
      <w:r>
        <w:rPr>
          <w:rFonts w:hint="eastAsia" w:ascii="Times New Roman" w:hAnsi="Times New Roman" w:eastAsia="楷体" w:cs="Times New Roman"/>
          <w:color w:val="000000"/>
          <w:sz w:val="32"/>
          <w:szCs w:val="32"/>
        </w:rPr>
        <w:t>金华市人工影响天气中心</w:t>
      </w:r>
      <w:r>
        <w:rPr>
          <w:rFonts w:ascii="Times New Roman" w:hAnsi="Times New Roman" w:eastAsia="楷体" w:cs="Times New Roman"/>
          <w:bCs/>
          <w:color w:val="000000"/>
          <w:sz w:val="32"/>
          <w:szCs w:val="32"/>
        </w:rPr>
        <w:t>2021年收支预算情况的总体说明</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按照综合预算的原则，金华市</w:t>
      </w:r>
      <w:r>
        <w:rPr>
          <w:rFonts w:hint="eastAsia" w:ascii="Times New Roman" w:hAnsi="Times New Roman" w:eastAsia="仿宋_GB2312" w:cs="Times New Roman"/>
          <w:bCs/>
          <w:color w:val="000000"/>
          <w:sz w:val="32"/>
          <w:szCs w:val="32"/>
        </w:rPr>
        <w:t>人工影响天气中心</w:t>
      </w:r>
      <w:r>
        <w:rPr>
          <w:rFonts w:ascii="Times New Roman" w:hAnsi="Times New Roman" w:eastAsia="仿宋_GB2312" w:cs="Times New Roman"/>
          <w:bCs/>
          <w:color w:val="000000"/>
          <w:sz w:val="32"/>
          <w:szCs w:val="32"/>
        </w:rPr>
        <w:t>所有收入和支出均纳入</w:t>
      </w:r>
      <w:r>
        <w:rPr>
          <w:rFonts w:hint="eastAsia" w:ascii="Times New Roman" w:hAnsi="Times New Roman" w:eastAsia="仿宋_GB2312" w:cs="Times New Roman"/>
          <w:bCs/>
          <w:color w:val="000000"/>
          <w:sz w:val="32"/>
          <w:szCs w:val="32"/>
          <w:lang w:eastAsia="zh-CN"/>
        </w:rPr>
        <w:t>单位</w:t>
      </w:r>
      <w:r>
        <w:rPr>
          <w:rFonts w:ascii="Times New Roman" w:hAnsi="Times New Roman" w:eastAsia="仿宋_GB2312" w:cs="Times New Roman"/>
          <w:bCs/>
          <w:color w:val="000000"/>
          <w:sz w:val="32"/>
          <w:szCs w:val="32"/>
        </w:rPr>
        <w:t>预算管理。收入包括：一般公共预算拨款收入、政府性基金预算收入、</w:t>
      </w:r>
      <w:r>
        <w:rPr>
          <w:rFonts w:hint="eastAsia" w:ascii="Times New Roman" w:hAnsi="Times New Roman" w:eastAsia="仿宋_GB2312" w:cs="Times New Roman"/>
          <w:bCs/>
          <w:color w:val="000000"/>
          <w:sz w:val="32"/>
          <w:szCs w:val="32"/>
        </w:rPr>
        <w:t>国有资本经营预算、</w:t>
      </w:r>
      <w:r>
        <w:rPr>
          <w:rFonts w:ascii="Times New Roman" w:hAnsi="Times New Roman" w:eastAsia="仿宋_GB2312" w:cs="Times New Roman"/>
          <w:bCs/>
          <w:color w:val="000000"/>
          <w:sz w:val="32"/>
          <w:szCs w:val="32"/>
        </w:rPr>
        <w:t>财政专户管理资金、</w:t>
      </w:r>
      <w:r>
        <w:rPr>
          <w:rFonts w:hint="eastAsia" w:ascii="Times New Roman" w:hAnsi="Times New Roman" w:eastAsia="仿宋_GB2312" w:cs="Times New Roman"/>
          <w:bCs/>
          <w:color w:val="000000"/>
          <w:sz w:val="32"/>
          <w:szCs w:val="32"/>
        </w:rPr>
        <w:t>事业收入</w:t>
      </w:r>
      <w:r>
        <w:rPr>
          <w:rFonts w:ascii="Times New Roman" w:hAnsi="Times New Roman" w:eastAsia="仿宋_GB2312" w:cs="Times New Roman"/>
          <w:bCs/>
          <w:color w:val="000000"/>
          <w:sz w:val="32"/>
          <w:szCs w:val="32"/>
        </w:rPr>
        <w:t>、</w:t>
      </w:r>
      <w:r>
        <w:rPr>
          <w:rFonts w:hint="eastAsia" w:ascii="Times New Roman" w:hAnsi="Times New Roman" w:eastAsia="仿宋_GB2312" w:cs="Times New Roman"/>
          <w:bCs/>
          <w:color w:val="000000"/>
          <w:sz w:val="32"/>
          <w:szCs w:val="32"/>
        </w:rPr>
        <w:t>上级补助收入、附属</w:t>
      </w:r>
      <w:r>
        <w:rPr>
          <w:rFonts w:ascii="Times New Roman" w:hAnsi="Times New Roman" w:eastAsia="仿宋_GB2312" w:cs="Times New Roman"/>
          <w:bCs/>
          <w:color w:val="000000"/>
          <w:sz w:val="32"/>
          <w:szCs w:val="32"/>
        </w:rPr>
        <w:t>单位</w:t>
      </w:r>
      <w:r>
        <w:rPr>
          <w:rFonts w:hint="eastAsia" w:ascii="Times New Roman" w:hAnsi="Times New Roman" w:eastAsia="仿宋_GB2312" w:cs="Times New Roman"/>
          <w:bCs/>
          <w:color w:val="000000"/>
          <w:sz w:val="32"/>
          <w:szCs w:val="32"/>
        </w:rPr>
        <w:t>上缴收入</w:t>
      </w:r>
      <w:r>
        <w:rPr>
          <w:rFonts w:ascii="Times New Roman" w:hAnsi="Times New Roman" w:eastAsia="仿宋_GB2312" w:cs="Times New Roman"/>
          <w:bCs/>
          <w:color w:val="000000"/>
          <w:sz w:val="32"/>
          <w:szCs w:val="32"/>
        </w:rPr>
        <w:t>、</w:t>
      </w:r>
      <w:r>
        <w:rPr>
          <w:rFonts w:hint="eastAsia" w:ascii="Times New Roman" w:hAnsi="Times New Roman" w:eastAsia="仿宋_GB2312" w:cs="Times New Roman"/>
          <w:bCs/>
          <w:color w:val="000000"/>
          <w:sz w:val="32"/>
          <w:szCs w:val="32"/>
        </w:rPr>
        <w:t>事业单位经营收入</w:t>
      </w:r>
      <w:r>
        <w:rPr>
          <w:rFonts w:ascii="Times New Roman" w:hAnsi="Times New Roman" w:eastAsia="仿宋_GB2312" w:cs="Times New Roman"/>
          <w:bCs/>
          <w:color w:val="000000"/>
          <w:sz w:val="32"/>
          <w:szCs w:val="32"/>
        </w:rPr>
        <w:t>、</w:t>
      </w:r>
      <w:r>
        <w:rPr>
          <w:rFonts w:hint="eastAsia" w:ascii="Times New Roman" w:hAnsi="Times New Roman" w:eastAsia="仿宋_GB2312" w:cs="Times New Roman"/>
          <w:bCs/>
          <w:color w:val="000000"/>
          <w:sz w:val="32"/>
          <w:szCs w:val="32"/>
        </w:rPr>
        <w:t>其他收入、单位其他资金</w:t>
      </w:r>
      <w:r>
        <w:rPr>
          <w:rFonts w:ascii="Times New Roman" w:hAnsi="Times New Roman" w:eastAsia="仿宋_GB2312" w:cs="Times New Roman"/>
          <w:bCs/>
          <w:color w:val="000000"/>
          <w:sz w:val="32"/>
          <w:szCs w:val="32"/>
        </w:rPr>
        <w:t>；支出包括：</w:t>
      </w:r>
      <w:r>
        <w:rPr>
          <w:rFonts w:hint="eastAsia" w:ascii="Times New Roman" w:hAnsi="Times New Roman" w:eastAsia="仿宋_GB2312" w:cs="Times New Roman"/>
          <w:bCs/>
          <w:color w:val="000000"/>
          <w:sz w:val="32"/>
          <w:szCs w:val="32"/>
        </w:rPr>
        <w:t>教育支出、社会保障和就业支出、卫生健康支出、自然资源海洋气象等支出、住房保障支出</w:t>
      </w:r>
      <w:r>
        <w:rPr>
          <w:rFonts w:ascii="Times New Roman" w:hAnsi="Times New Roman" w:eastAsia="仿宋_GB2312" w:cs="Times New Roman"/>
          <w:bCs/>
          <w:color w:val="000000"/>
          <w:sz w:val="32"/>
          <w:szCs w:val="32"/>
        </w:rPr>
        <w:t>。金华市</w:t>
      </w:r>
      <w:r>
        <w:rPr>
          <w:rFonts w:hint="eastAsia" w:ascii="Times New Roman" w:hAnsi="Times New Roman" w:eastAsia="仿宋_GB2312" w:cs="Times New Roman"/>
          <w:bCs/>
          <w:color w:val="000000"/>
          <w:sz w:val="32"/>
          <w:szCs w:val="32"/>
        </w:rPr>
        <w:t>人工影响天气中心</w:t>
      </w:r>
      <w:r>
        <w:rPr>
          <w:rFonts w:ascii="Times New Roman" w:hAnsi="Times New Roman" w:eastAsia="仿宋_GB2312" w:cs="Times New Roman"/>
          <w:bCs/>
          <w:color w:val="000000"/>
          <w:sz w:val="32"/>
          <w:szCs w:val="32"/>
        </w:rPr>
        <w:t>2021年收支总预算</w:t>
      </w:r>
      <w:r>
        <w:rPr>
          <w:rFonts w:hint="eastAsia" w:ascii="Times New Roman" w:hAnsi="Times New Roman" w:eastAsia="仿宋_GB2312" w:cs="Times New Roman"/>
          <w:bCs/>
          <w:color w:val="000000"/>
          <w:sz w:val="32"/>
          <w:szCs w:val="32"/>
        </w:rPr>
        <w:t>181.84</w:t>
      </w:r>
      <w:r>
        <w:rPr>
          <w:rFonts w:ascii="Times New Roman" w:hAnsi="Times New Roman" w:eastAsia="仿宋_GB2312" w:cs="Times New Roman"/>
          <w:bCs/>
          <w:color w:val="000000"/>
          <w:sz w:val="32"/>
          <w:szCs w:val="32"/>
        </w:rPr>
        <w:t>万元。</w:t>
      </w:r>
    </w:p>
    <w:p>
      <w:pPr>
        <w:spacing w:line="530" w:lineRule="exact"/>
        <w:ind w:firstLine="640" w:firstLineChars="200"/>
        <w:rPr>
          <w:rFonts w:ascii="Times New Roman" w:hAnsi="Times New Roman" w:eastAsia="楷体" w:cs="Times New Roman"/>
          <w:color w:val="000000"/>
          <w:sz w:val="32"/>
          <w:szCs w:val="32"/>
        </w:rPr>
      </w:pPr>
      <w:r>
        <w:rPr>
          <w:rFonts w:ascii="Times New Roman" w:hAnsi="Times New Roman" w:eastAsia="楷体" w:cs="Times New Roman"/>
          <w:color w:val="000000"/>
          <w:sz w:val="32"/>
          <w:szCs w:val="32"/>
        </w:rPr>
        <w:t>（二）关于</w:t>
      </w:r>
      <w:r>
        <w:rPr>
          <w:rFonts w:hint="eastAsia" w:ascii="Times New Roman" w:hAnsi="Times New Roman" w:eastAsia="楷体" w:cs="Times New Roman"/>
          <w:color w:val="000000"/>
          <w:sz w:val="32"/>
          <w:szCs w:val="32"/>
        </w:rPr>
        <w:t>金华市人工影响天气中心</w:t>
      </w:r>
      <w:r>
        <w:rPr>
          <w:rFonts w:ascii="Times New Roman" w:hAnsi="Times New Roman" w:eastAsia="楷体" w:cs="Times New Roman"/>
          <w:bCs/>
          <w:color w:val="000000"/>
          <w:sz w:val="32"/>
          <w:szCs w:val="32"/>
        </w:rPr>
        <w:t>2021年</w:t>
      </w:r>
      <w:r>
        <w:rPr>
          <w:rFonts w:ascii="Times New Roman" w:hAnsi="Times New Roman" w:eastAsia="楷体" w:cs="Times New Roman"/>
          <w:color w:val="000000"/>
          <w:sz w:val="32"/>
          <w:szCs w:val="32"/>
        </w:rPr>
        <w:t>收入预算情况说明</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金华市</w:t>
      </w:r>
      <w:r>
        <w:rPr>
          <w:rFonts w:hint="eastAsia" w:ascii="Times New Roman" w:hAnsi="Times New Roman" w:eastAsia="仿宋_GB2312" w:cs="Times New Roman"/>
          <w:bCs/>
          <w:color w:val="000000"/>
          <w:sz w:val="32"/>
          <w:szCs w:val="32"/>
        </w:rPr>
        <w:t>人工影响天气中心</w:t>
      </w:r>
      <w:r>
        <w:rPr>
          <w:rFonts w:ascii="Times New Roman" w:hAnsi="Times New Roman" w:eastAsia="仿宋_GB2312" w:cs="Times New Roman"/>
          <w:bCs/>
          <w:color w:val="000000"/>
          <w:sz w:val="32"/>
          <w:szCs w:val="32"/>
        </w:rPr>
        <w:t>2021年收入预算</w:t>
      </w:r>
      <w:r>
        <w:rPr>
          <w:rFonts w:hint="eastAsia" w:ascii="Times New Roman" w:hAnsi="Times New Roman" w:eastAsia="仿宋_GB2312" w:cs="Times New Roman"/>
          <w:bCs/>
          <w:color w:val="000000"/>
          <w:sz w:val="32"/>
          <w:szCs w:val="32"/>
        </w:rPr>
        <w:t>181.84</w:t>
      </w:r>
      <w:r>
        <w:rPr>
          <w:rFonts w:ascii="Times New Roman" w:hAnsi="Times New Roman" w:eastAsia="仿宋_GB2312" w:cs="Times New Roman"/>
          <w:bCs/>
          <w:color w:val="000000"/>
          <w:sz w:val="32"/>
          <w:szCs w:val="32"/>
        </w:rPr>
        <w:t>万元，其中：上年结转</w:t>
      </w:r>
      <w:r>
        <w:rPr>
          <w:rFonts w:hint="eastAsia" w:ascii="Times New Roman" w:hAnsi="Times New Roman" w:eastAsia="仿宋_GB2312" w:cs="Times New Roman"/>
          <w:bCs/>
          <w:color w:val="000000"/>
          <w:sz w:val="32"/>
          <w:szCs w:val="32"/>
        </w:rPr>
        <w:t>0</w:t>
      </w:r>
      <w:r>
        <w:rPr>
          <w:rFonts w:ascii="Times New Roman" w:hAnsi="Times New Roman" w:eastAsia="仿宋_GB2312" w:cs="Times New Roman"/>
          <w:bCs/>
          <w:color w:val="000000"/>
          <w:sz w:val="32"/>
          <w:szCs w:val="32"/>
        </w:rPr>
        <w:t>万元，占</w:t>
      </w:r>
      <w:r>
        <w:rPr>
          <w:rFonts w:hint="eastAsia" w:ascii="Times New Roman" w:hAnsi="Times New Roman" w:eastAsia="仿宋_GB2312" w:cs="Times New Roman"/>
          <w:bCs/>
          <w:color w:val="000000"/>
          <w:sz w:val="32"/>
          <w:szCs w:val="32"/>
        </w:rPr>
        <w:t>0</w:t>
      </w:r>
      <w:r>
        <w:rPr>
          <w:rFonts w:ascii="Times New Roman" w:hAnsi="Times New Roman" w:eastAsia="仿宋_GB2312" w:cs="Times New Roman"/>
          <w:bCs/>
          <w:color w:val="000000"/>
          <w:sz w:val="32"/>
          <w:szCs w:val="32"/>
        </w:rPr>
        <w:t>%;一般公共预算拨款收入</w:t>
      </w:r>
      <w:r>
        <w:rPr>
          <w:rFonts w:hint="eastAsia" w:ascii="Times New Roman" w:hAnsi="Times New Roman" w:eastAsia="仿宋_GB2312" w:cs="Times New Roman"/>
          <w:bCs/>
          <w:color w:val="000000"/>
          <w:sz w:val="32"/>
          <w:szCs w:val="32"/>
        </w:rPr>
        <w:t>181.84</w:t>
      </w:r>
      <w:r>
        <w:rPr>
          <w:rFonts w:ascii="Times New Roman" w:hAnsi="Times New Roman" w:eastAsia="仿宋_GB2312" w:cs="Times New Roman"/>
          <w:bCs/>
          <w:color w:val="000000"/>
          <w:sz w:val="32"/>
          <w:szCs w:val="32"/>
        </w:rPr>
        <w:t>万元，占</w:t>
      </w:r>
      <w:r>
        <w:rPr>
          <w:rFonts w:hint="eastAsia" w:ascii="Times New Roman" w:hAnsi="Times New Roman" w:eastAsia="仿宋_GB2312" w:cs="Times New Roman"/>
          <w:bCs/>
          <w:color w:val="000000"/>
          <w:sz w:val="32"/>
          <w:szCs w:val="32"/>
        </w:rPr>
        <w:t>100</w:t>
      </w:r>
      <w:r>
        <w:rPr>
          <w:rFonts w:ascii="Times New Roman" w:hAnsi="Times New Roman" w:eastAsia="仿宋_GB2312" w:cs="Times New Roman"/>
          <w:bCs/>
          <w:color w:val="000000"/>
          <w:sz w:val="32"/>
          <w:szCs w:val="32"/>
        </w:rPr>
        <w:t>%；财政专户管理的资金</w:t>
      </w:r>
      <w:r>
        <w:rPr>
          <w:rFonts w:hint="eastAsia" w:ascii="Times New Roman" w:hAnsi="Times New Roman" w:eastAsia="仿宋_GB2312" w:cs="Times New Roman"/>
          <w:bCs/>
          <w:color w:val="000000"/>
          <w:sz w:val="32"/>
          <w:szCs w:val="32"/>
        </w:rPr>
        <w:t>0</w:t>
      </w:r>
      <w:r>
        <w:rPr>
          <w:rFonts w:ascii="Times New Roman" w:hAnsi="Times New Roman" w:eastAsia="仿宋_GB2312" w:cs="Times New Roman"/>
          <w:bCs/>
          <w:color w:val="000000"/>
          <w:sz w:val="32"/>
          <w:szCs w:val="32"/>
        </w:rPr>
        <w:t>万元，占</w:t>
      </w:r>
      <w:r>
        <w:rPr>
          <w:rFonts w:hint="eastAsia" w:ascii="Times New Roman" w:hAnsi="Times New Roman" w:eastAsia="仿宋_GB2312" w:cs="Times New Roman"/>
          <w:bCs/>
          <w:color w:val="000000"/>
          <w:sz w:val="32"/>
          <w:szCs w:val="32"/>
        </w:rPr>
        <w:t>0</w:t>
      </w:r>
      <w:r>
        <w:rPr>
          <w:rFonts w:ascii="Times New Roman" w:hAnsi="Times New Roman" w:eastAsia="仿宋_GB2312" w:cs="Times New Roman"/>
          <w:bCs/>
          <w:color w:val="000000"/>
          <w:sz w:val="32"/>
          <w:szCs w:val="32"/>
        </w:rPr>
        <w:t>%。</w:t>
      </w:r>
    </w:p>
    <w:p>
      <w:pPr>
        <w:spacing w:line="530" w:lineRule="exact"/>
        <w:ind w:firstLine="640" w:firstLineChars="200"/>
        <w:rPr>
          <w:rFonts w:ascii="Times New Roman" w:hAnsi="Times New Roman" w:eastAsia="仿宋_GB2312" w:cs="Times New Roman"/>
          <w:color w:val="000000"/>
          <w:sz w:val="32"/>
          <w:szCs w:val="32"/>
        </w:rPr>
      </w:pPr>
      <w:r>
        <w:rPr>
          <w:rFonts w:ascii="Times New Roman" w:hAnsi="Times New Roman" w:eastAsia="楷体" w:cs="Times New Roman"/>
          <w:color w:val="000000"/>
          <w:sz w:val="32"/>
          <w:szCs w:val="32"/>
        </w:rPr>
        <w:t>（三）关于</w:t>
      </w:r>
      <w:r>
        <w:rPr>
          <w:rFonts w:hint="eastAsia" w:ascii="Times New Roman" w:hAnsi="Times New Roman" w:eastAsia="楷体" w:cs="Times New Roman"/>
          <w:color w:val="000000"/>
          <w:sz w:val="32"/>
          <w:szCs w:val="32"/>
        </w:rPr>
        <w:t>金华市人工影响天气中</w:t>
      </w:r>
      <w:r>
        <w:rPr>
          <w:rFonts w:ascii="Times New Roman" w:hAnsi="Times New Roman" w:eastAsia="楷体" w:cs="Times New Roman"/>
          <w:bCs/>
          <w:color w:val="000000"/>
          <w:sz w:val="32"/>
          <w:szCs w:val="32"/>
        </w:rPr>
        <w:t>2021年</w:t>
      </w:r>
      <w:r>
        <w:rPr>
          <w:rFonts w:ascii="Times New Roman" w:hAnsi="Times New Roman" w:eastAsia="楷体" w:cs="Times New Roman"/>
          <w:color w:val="000000"/>
          <w:sz w:val="32"/>
          <w:szCs w:val="32"/>
        </w:rPr>
        <w:t>支出预算情况说明</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金华市</w:t>
      </w:r>
      <w:r>
        <w:rPr>
          <w:rFonts w:hint="eastAsia" w:ascii="Times New Roman" w:hAnsi="Times New Roman" w:eastAsia="仿宋_GB2312" w:cs="Times New Roman"/>
          <w:bCs/>
          <w:color w:val="000000"/>
          <w:sz w:val="32"/>
          <w:szCs w:val="32"/>
        </w:rPr>
        <w:t>人工影响天气中心</w:t>
      </w:r>
      <w:r>
        <w:rPr>
          <w:rFonts w:ascii="Times New Roman" w:hAnsi="Times New Roman" w:eastAsia="仿宋_GB2312" w:cs="Times New Roman"/>
          <w:bCs/>
          <w:color w:val="000000"/>
          <w:sz w:val="32"/>
          <w:szCs w:val="32"/>
        </w:rPr>
        <w:t>2021年支出预算</w:t>
      </w:r>
      <w:r>
        <w:rPr>
          <w:rFonts w:hint="eastAsia" w:ascii="Times New Roman" w:hAnsi="Times New Roman" w:eastAsia="仿宋_GB2312" w:cs="Times New Roman"/>
          <w:bCs/>
          <w:color w:val="000000"/>
          <w:sz w:val="32"/>
          <w:szCs w:val="32"/>
        </w:rPr>
        <w:t>181.84</w:t>
      </w:r>
      <w:r>
        <w:rPr>
          <w:rFonts w:ascii="Times New Roman" w:hAnsi="Times New Roman" w:eastAsia="仿宋_GB2312" w:cs="Times New Roman"/>
          <w:bCs/>
          <w:color w:val="000000"/>
          <w:sz w:val="32"/>
          <w:szCs w:val="32"/>
        </w:rPr>
        <w:t>万元。</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1.按支出功能分类，包括</w:t>
      </w:r>
      <w:r>
        <w:rPr>
          <w:rFonts w:hint="eastAsia" w:ascii="Times New Roman" w:hAnsi="Times New Roman" w:eastAsia="仿宋_GB2312" w:cs="Times New Roman"/>
          <w:bCs/>
          <w:color w:val="000000"/>
          <w:sz w:val="32"/>
          <w:szCs w:val="32"/>
        </w:rPr>
        <w:t>教育支出1.47</w:t>
      </w:r>
      <w:r>
        <w:rPr>
          <w:rFonts w:ascii="Times New Roman" w:hAnsi="Times New Roman" w:eastAsia="仿宋_GB2312" w:cs="Times New Roman"/>
          <w:bCs/>
          <w:color w:val="000000"/>
          <w:sz w:val="32"/>
          <w:szCs w:val="32"/>
        </w:rPr>
        <w:t>万元、社会保障和就业支出</w:t>
      </w:r>
      <w:r>
        <w:rPr>
          <w:rFonts w:hint="eastAsia" w:ascii="Times New Roman" w:hAnsi="Times New Roman" w:eastAsia="仿宋_GB2312" w:cs="Times New Roman"/>
          <w:bCs/>
          <w:color w:val="000000"/>
          <w:sz w:val="32"/>
          <w:szCs w:val="32"/>
        </w:rPr>
        <w:t>13.29</w:t>
      </w:r>
      <w:r>
        <w:rPr>
          <w:rFonts w:ascii="Times New Roman" w:hAnsi="Times New Roman" w:eastAsia="仿宋_GB2312" w:cs="Times New Roman"/>
          <w:bCs/>
          <w:color w:val="000000"/>
          <w:sz w:val="32"/>
          <w:szCs w:val="32"/>
        </w:rPr>
        <w:t>万元、</w:t>
      </w:r>
      <w:r>
        <w:rPr>
          <w:rFonts w:hint="eastAsia" w:ascii="Times New Roman" w:hAnsi="Times New Roman" w:eastAsia="仿宋_GB2312" w:cs="Times New Roman"/>
          <w:bCs/>
          <w:color w:val="000000"/>
          <w:sz w:val="32"/>
          <w:szCs w:val="32"/>
        </w:rPr>
        <w:t>卫生健康支出5.26</w:t>
      </w:r>
      <w:r>
        <w:rPr>
          <w:rFonts w:ascii="Times New Roman" w:hAnsi="Times New Roman" w:eastAsia="仿宋_GB2312" w:cs="Times New Roman"/>
          <w:bCs/>
          <w:color w:val="000000"/>
          <w:sz w:val="32"/>
          <w:szCs w:val="32"/>
        </w:rPr>
        <w:t>万元</w:t>
      </w:r>
      <w:r>
        <w:rPr>
          <w:rFonts w:hint="eastAsia" w:ascii="Times New Roman" w:hAnsi="Times New Roman" w:eastAsia="仿宋_GB2312" w:cs="Times New Roman"/>
          <w:bCs/>
          <w:color w:val="000000"/>
          <w:sz w:val="32"/>
          <w:szCs w:val="32"/>
        </w:rPr>
        <w:t>、自然资源海洋气象等支出143.97万元、住房保障支出17.85万元</w:t>
      </w:r>
      <w:r>
        <w:rPr>
          <w:rFonts w:ascii="Times New Roman" w:hAnsi="Times New Roman" w:eastAsia="仿宋_GB2312" w:cs="Times New Roman"/>
          <w:bCs/>
          <w:color w:val="000000"/>
          <w:sz w:val="32"/>
          <w:szCs w:val="32"/>
        </w:rPr>
        <w:t>。</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2.按支出用途分类，包括人员支出</w:t>
      </w:r>
      <w:r>
        <w:rPr>
          <w:rFonts w:hint="eastAsia" w:ascii="Times New Roman" w:hAnsi="Times New Roman" w:eastAsia="仿宋_GB2312" w:cs="Times New Roman"/>
          <w:bCs/>
          <w:color w:val="000000"/>
          <w:sz w:val="32"/>
          <w:szCs w:val="32"/>
        </w:rPr>
        <w:t>141.78</w:t>
      </w:r>
      <w:r>
        <w:rPr>
          <w:rFonts w:ascii="Times New Roman" w:hAnsi="Times New Roman" w:eastAsia="仿宋_GB2312" w:cs="Times New Roman"/>
          <w:bCs/>
          <w:color w:val="000000"/>
          <w:sz w:val="32"/>
          <w:szCs w:val="32"/>
        </w:rPr>
        <w:t>万元，占</w:t>
      </w:r>
      <w:r>
        <w:rPr>
          <w:rFonts w:hint="eastAsia" w:ascii="Times New Roman" w:hAnsi="Times New Roman" w:eastAsia="仿宋_GB2312" w:cs="Times New Roman"/>
          <w:bCs/>
          <w:color w:val="000000"/>
          <w:sz w:val="32"/>
          <w:szCs w:val="32"/>
        </w:rPr>
        <w:t>77.97</w:t>
      </w:r>
      <w:r>
        <w:rPr>
          <w:rFonts w:ascii="Times New Roman" w:hAnsi="Times New Roman" w:eastAsia="仿宋_GB2312" w:cs="Times New Roman"/>
          <w:bCs/>
          <w:color w:val="000000"/>
          <w:sz w:val="32"/>
          <w:szCs w:val="32"/>
        </w:rPr>
        <w:t>%；日常公用支出</w:t>
      </w:r>
      <w:r>
        <w:rPr>
          <w:rFonts w:hint="eastAsia" w:ascii="Times New Roman" w:hAnsi="Times New Roman" w:eastAsia="仿宋_GB2312" w:cs="Times New Roman"/>
          <w:bCs/>
          <w:color w:val="000000"/>
          <w:sz w:val="32"/>
          <w:szCs w:val="32"/>
        </w:rPr>
        <w:t>18.06</w:t>
      </w:r>
      <w:r>
        <w:rPr>
          <w:rFonts w:ascii="Times New Roman" w:hAnsi="Times New Roman" w:eastAsia="仿宋_GB2312" w:cs="Times New Roman"/>
          <w:bCs/>
          <w:color w:val="000000"/>
          <w:sz w:val="32"/>
          <w:szCs w:val="32"/>
        </w:rPr>
        <w:t>万元，占</w:t>
      </w:r>
      <w:r>
        <w:rPr>
          <w:rFonts w:hint="eastAsia" w:ascii="Times New Roman" w:hAnsi="Times New Roman" w:eastAsia="仿宋_GB2312" w:cs="Times New Roman"/>
          <w:bCs/>
          <w:color w:val="000000"/>
          <w:sz w:val="32"/>
          <w:szCs w:val="32"/>
        </w:rPr>
        <w:t>9.93</w:t>
      </w:r>
      <w:r>
        <w:rPr>
          <w:rFonts w:ascii="Times New Roman" w:hAnsi="Times New Roman" w:eastAsia="仿宋_GB2312" w:cs="Times New Roman"/>
          <w:bCs/>
          <w:color w:val="000000"/>
          <w:sz w:val="32"/>
          <w:szCs w:val="32"/>
        </w:rPr>
        <w:t>%；项目支出</w:t>
      </w:r>
      <w:r>
        <w:rPr>
          <w:rFonts w:hint="eastAsia" w:ascii="Times New Roman" w:hAnsi="Times New Roman" w:eastAsia="仿宋_GB2312" w:cs="Times New Roman"/>
          <w:bCs/>
          <w:color w:val="000000"/>
          <w:sz w:val="32"/>
          <w:szCs w:val="32"/>
        </w:rPr>
        <w:t>22</w:t>
      </w:r>
      <w:r>
        <w:rPr>
          <w:rFonts w:ascii="Times New Roman" w:hAnsi="Times New Roman" w:eastAsia="仿宋_GB2312" w:cs="Times New Roman"/>
          <w:bCs/>
          <w:color w:val="000000"/>
          <w:sz w:val="32"/>
          <w:szCs w:val="32"/>
        </w:rPr>
        <w:t>万元，占</w:t>
      </w:r>
      <w:r>
        <w:rPr>
          <w:rFonts w:hint="eastAsia" w:ascii="Times New Roman" w:hAnsi="Times New Roman" w:eastAsia="仿宋_GB2312" w:cs="Times New Roman"/>
          <w:bCs/>
          <w:color w:val="000000"/>
          <w:sz w:val="32"/>
          <w:szCs w:val="32"/>
        </w:rPr>
        <w:t>12.10</w:t>
      </w:r>
      <w:r>
        <w:rPr>
          <w:rFonts w:ascii="Times New Roman" w:hAnsi="Times New Roman" w:eastAsia="仿宋_GB2312" w:cs="Times New Roman"/>
          <w:bCs/>
          <w:color w:val="000000"/>
          <w:sz w:val="32"/>
          <w:szCs w:val="32"/>
        </w:rPr>
        <w:t>%。</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结转下年</w:t>
      </w:r>
      <w:r>
        <w:rPr>
          <w:rFonts w:hint="eastAsia" w:ascii="Times New Roman" w:hAnsi="Times New Roman" w:eastAsia="仿宋_GB2312" w:cs="Times New Roman"/>
          <w:bCs/>
          <w:color w:val="000000"/>
          <w:sz w:val="32"/>
          <w:szCs w:val="32"/>
        </w:rPr>
        <w:t>0</w:t>
      </w:r>
      <w:r>
        <w:rPr>
          <w:rFonts w:ascii="Times New Roman" w:hAnsi="Times New Roman" w:eastAsia="仿宋_GB2312" w:cs="Times New Roman"/>
          <w:bCs/>
          <w:color w:val="000000"/>
          <w:sz w:val="32"/>
          <w:szCs w:val="32"/>
        </w:rPr>
        <w:t>万元。</w:t>
      </w:r>
    </w:p>
    <w:p>
      <w:pPr>
        <w:spacing w:line="530" w:lineRule="exact"/>
        <w:ind w:firstLine="640" w:firstLineChars="200"/>
        <w:rPr>
          <w:rFonts w:ascii="Times New Roman" w:hAnsi="Times New Roman" w:eastAsia="楷体" w:cs="Times New Roman"/>
          <w:color w:val="000000"/>
          <w:sz w:val="32"/>
          <w:szCs w:val="32"/>
        </w:rPr>
      </w:pPr>
      <w:r>
        <w:rPr>
          <w:rFonts w:ascii="Times New Roman" w:hAnsi="Times New Roman" w:eastAsia="楷体" w:cs="Times New Roman"/>
          <w:color w:val="000000"/>
          <w:sz w:val="32"/>
          <w:szCs w:val="32"/>
        </w:rPr>
        <w:t>（四）关于</w:t>
      </w:r>
      <w:r>
        <w:rPr>
          <w:rFonts w:hint="eastAsia" w:ascii="Times New Roman" w:hAnsi="Times New Roman" w:eastAsia="楷体" w:cs="Times New Roman"/>
          <w:color w:val="000000"/>
          <w:sz w:val="32"/>
          <w:szCs w:val="32"/>
        </w:rPr>
        <w:t>金华市人工影响天气中</w:t>
      </w:r>
      <w:r>
        <w:rPr>
          <w:rFonts w:ascii="Times New Roman" w:hAnsi="Times New Roman" w:eastAsia="楷体" w:cs="Times New Roman"/>
          <w:color w:val="000000"/>
          <w:sz w:val="32"/>
          <w:szCs w:val="32"/>
        </w:rPr>
        <w:t>2021年财政拨款收支预算情况的总体说明</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金华市</w:t>
      </w:r>
      <w:r>
        <w:rPr>
          <w:rFonts w:hint="eastAsia" w:ascii="Times New Roman" w:hAnsi="Times New Roman" w:eastAsia="仿宋_GB2312" w:cs="Times New Roman"/>
          <w:bCs/>
          <w:color w:val="000000"/>
          <w:sz w:val="32"/>
          <w:szCs w:val="32"/>
        </w:rPr>
        <w:t>人工影响天气中心</w:t>
      </w:r>
      <w:r>
        <w:rPr>
          <w:rFonts w:ascii="Times New Roman" w:hAnsi="Times New Roman" w:eastAsia="仿宋_GB2312" w:cs="Times New Roman"/>
          <w:bCs/>
          <w:color w:val="000000"/>
          <w:sz w:val="32"/>
          <w:szCs w:val="32"/>
        </w:rPr>
        <w:t>2021年财政拨款收支总预算</w:t>
      </w:r>
      <w:r>
        <w:rPr>
          <w:rFonts w:hint="eastAsia" w:ascii="Times New Roman" w:hAnsi="Times New Roman" w:eastAsia="仿宋_GB2312" w:cs="Times New Roman"/>
          <w:bCs/>
          <w:color w:val="000000"/>
          <w:sz w:val="32"/>
          <w:szCs w:val="32"/>
        </w:rPr>
        <w:t>181.84</w:t>
      </w:r>
      <w:r>
        <w:rPr>
          <w:rFonts w:ascii="Times New Roman" w:hAnsi="Times New Roman" w:eastAsia="仿宋_GB2312" w:cs="Times New Roman"/>
          <w:bCs/>
          <w:color w:val="000000"/>
          <w:sz w:val="32"/>
          <w:szCs w:val="32"/>
        </w:rPr>
        <w:t>万元。收入包括：一般公共预算</w:t>
      </w:r>
      <w:r>
        <w:rPr>
          <w:rFonts w:hint="eastAsia" w:ascii="Times New Roman" w:hAnsi="Times New Roman" w:eastAsia="仿宋_GB2312" w:cs="Times New Roman"/>
          <w:bCs/>
          <w:color w:val="000000"/>
          <w:sz w:val="32"/>
          <w:szCs w:val="32"/>
        </w:rPr>
        <w:t>181.84</w:t>
      </w:r>
      <w:r>
        <w:rPr>
          <w:rFonts w:ascii="Times New Roman" w:hAnsi="Times New Roman" w:eastAsia="仿宋_GB2312" w:cs="Times New Roman"/>
          <w:bCs/>
          <w:color w:val="000000"/>
          <w:sz w:val="32"/>
          <w:szCs w:val="32"/>
        </w:rPr>
        <w:t>万元、政府性基金</w:t>
      </w:r>
      <w:r>
        <w:rPr>
          <w:rFonts w:hint="eastAsia" w:ascii="Times New Roman" w:hAnsi="Times New Roman" w:eastAsia="仿宋_GB2312" w:cs="Times New Roman"/>
          <w:bCs/>
          <w:color w:val="000000"/>
          <w:sz w:val="32"/>
          <w:szCs w:val="32"/>
        </w:rPr>
        <w:t>0</w:t>
      </w:r>
      <w:r>
        <w:rPr>
          <w:rFonts w:ascii="Times New Roman" w:hAnsi="Times New Roman" w:eastAsia="仿宋_GB2312" w:cs="Times New Roman"/>
          <w:bCs/>
          <w:color w:val="000000"/>
          <w:sz w:val="32"/>
          <w:szCs w:val="32"/>
        </w:rPr>
        <w:t>万元；支出包括：</w:t>
      </w:r>
      <w:r>
        <w:rPr>
          <w:rFonts w:hint="eastAsia" w:ascii="Times New Roman" w:hAnsi="Times New Roman" w:eastAsia="仿宋_GB2312" w:cs="Times New Roman"/>
          <w:bCs/>
          <w:color w:val="000000"/>
          <w:sz w:val="32"/>
          <w:szCs w:val="32"/>
        </w:rPr>
        <w:t>教育支出1.47</w:t>
      </w:r>
      <w:r>
        <w:rPr>
          <w:rFonts w:ascii="Times New Roman" w:hAnsi="Times New Roman" w:eastAsia="仿宋_GB2312" w:cs="Times New Roman"/>
          <w:bCs/>
          <w:color w:val="000000"/>
          <w:sz w:val="32"/>
          <w:szCs w:val="32"/>
        </w:rPr>
        <w:t>万元、</w:t>
      </w:r>
      <w:r>
        <w:rPr>
          <w:rFonts w:hint="eastAsia" w:ascii="Times New Roman" w:hAnsi="Times New Roman" w:eastAsia="仿宋_GB2312" w:cs="Times New Roman"/>
          <w:bCs/>
          <w:color w:val="000000"/>
          <w:sz w:val="32"/>
          <w:szCs w:val="32"/>
        </w:rPr>
        <w:t>社会保障和就业支出13.29万元、卫生健康支出5.26万元、自然资源海洋气象等支出143.97万元、住房保障支出17.85万元。</w:t>
      </w:r>
    </w:p>
    <w:p>
      <w:pPr>
        <w:numPr>
          <w:ilvl w:val="0"/>
          <w:numId w:val="1"/>
        </w:numPr>
        <w:spacing w:line="530" w:lineRule="exact"/>
        <w:ind w:firstLine="640" w:firstLineChars="200"/>
        <w:rPr>
          <w:rFonts w:ascii="Times New Roman" w:hAnsi="Times New Roman" w:eastAsia="楷体" w:cs="Times New Roman"/>
          <w:color w:val="000000"/>
          <w:sz w:val="32"/>
          <w:szCs w:val="32"/>
        </w:rPr>
      </w:pPr>
      <w:r>
        <w:rPr>
          <w:rFonts w:ascii="Times New Roman" w:hAnsi="Times New Roman" w:eastAsia="楷体" w:cs="Times New Roman"/>
          <w:color w:val="000000"/>
          <w:sz w:val="32"/>
          <w:szCs w:val="32"/>
        </w:rPr>
        <w:t>关于</w:t>
      </w:r>
      <w:r>
        <w:rPr>
          <w:rFonts w:hint="eastAsia" w:ascii="Times New Roman" w:hAnsi="Times New Roman" w:eastAsia="楷体" w:cs="Times New Roman"/>
          <w:color w:val="000000"/>
          <w:sz w:val="32"/>
          <w:szCs w:val="32"/>
        </w:rPr>
        <w:t>金华市人工影响天气中心</w:t>
      </w:r>
      <w:r>
        <w:rPr>
          <w:rFonts w:ascii="Times New Roman" w:hAnsi="Times New Roman" w:eastAsia="楷体" w:cs="Times New Roman"/>
          <w:bCs/>
          <w:color w:val="000000"/>
          <w:sz w:val="32"/>
          <w:szCs w:val="32"/>
        </w:rPr>
        <w:t>2021年</w:t>
      </w:r>
      <w:r>
        <w:rPr>
          <w:rFonts w:ascii="Times New Roman" w:hAnsi="Times New Roman" w:eastAsia="楷体" w:cs="Times New Roman"/>
          <w:color w:val="000000"/>
          <w:sz w:val="32"/>
          <w:szCs w:val="32"/>
        </w:rPr>
        <w:t>一般公共预算当年拨款情况说明</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1.一般公共预算当年拨款规模变化情况。</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金华市</w:t>
      </w:r>
      <w:r>
        <w:rPr>
          <w:rFonts w:hint="eastAsia" w:ascii="Times New Roman" w:hAnsi="Times New Roman" w:eastAsia="仿宋_GB2312" w:cs="Times New Roman"/>
          <w:bCs/>
          <w:color w:val="000000"/>
          <w:sz w:val="32"/>
          <w:szCs w:val="32"/>
        </w:rPr>
        <w:t>人工影响天气中</w:t>
      </w:r>
      <w:r>
        <w:rPr>
          <w:rFonts w:ascii="Times New Roman" w:hAnsi="Times New Roman" w:eastAsia="仿宋_GB2312" w:cs="Times New Roman"/>
          <w:bCs/>
          <w:color w:val="000000"/>
          <w:sz w:val="32"/>
          <w:szCs w:val="32"/>
        </w:rPr>
        <w:t>2021年一般公共预算当年拨款</w:t>
      </w:r>
      <w:r>
        <w:rPr>
          <w:rFonts w:hint="eastAsia" w:ascii="Times New Roman" w:hAnsi="Times New Roman" w:eastAsia="仿宋_GB2312" w:cs="Times New Roman"/>
          <w:bCs/>
          <w:color w:val="000000"/>
          <w:sz w:val="32"/>
          <w:szCs w:val="32"/>
        </w:rPr>
        <w:t>181.84</w:t>
      </w:r>
      <w:r>
        <w:rPr>
          <w:rFonts w:ascii="Times New Roman" w:hAnsi="Times New Roman" w:eastAsia="仿宋_GB2312" w:cs="Times New Roman"/>
          <w:bCs/>
          <w:color w:val="000000"/>
          <w:sz w:val="32"/>
          <w:szCs w:val="32"/>
        </w:rPr>
        <w:t>万元，比2020年执行数增</w:t>
      </w:r>
      <w:r>
        <w:rPr>
          <w:rFonts w:hint="eastAsia" w:ascii="Times New Roman" w:hAnsi="Times New Roman" w:eastAsia="仿宋_GB2312" w:cs="Times New Roman"/>
          <w:bCs/>
          <w:color w:val="000000"/>
          <w:sz w:val="32"/>
          <w:szCs w:val="32"/>
          <w:lang w:val="en-US" w:eastAsia="zh-CN"/>
        </w:rPr>
        <w:t>39.1</w:t>
      </w:r>
      <w:r>
        <w:rPr>
          <w:rFonts w:ascii="Times New Roman" w:hAnsi="Times New Roman" w:eastAsia="仿宋_GB2312" w:cs="Times New Roman"/>
          <w:bCs/>
          <w:color w:val="000000"/>
          <w:sz w:val="32"/>
          <w:szCs w:val="32"/>
        </w:rPr>
        <w:t>万元，主要是</w:t>
      </w:r>
      <w:r>
        <w:rPr>
          <w:rFonts w:hint="eastAsia" w:ascii="Times New Roman" w:hAnsi="Times New Roman" w:eastAsia="仿宋_GB2312" w:cs="Times New Roman"/>
          <w:bCs/>
          <w:color w:val="000000"/>
          <w:sz w:val="32"/>
          <w:szCs w:val="32"/>
        </w:rPr>
        <w:t>人员经费、项目支出的增加</w:t>
      </w:r>
      <w:r>
        <w:rPr>
          <w:rFonts w:ascii="Times New Roman" w:hAnsi="Times New Roman" w:eastAsia="仿宋_GB2312" w:cs="Times New Roman"/>
          <w:bCs/>
          <w:color w:val="000000"/>
          <w:sz w:val="32"/>
          <w:szCs w:val="32"/>
        </w:rPr>
        <w:t>。</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2.一般公共预算当年拨款结构情况。</w:t>
      </w:r>
    </w:p>
    <w:p>
      <w:pPr>
        <w:spacing w:line="560" w:lineRule="exact"/>
        <w:ind w:firstLine="640" w:firstLineChars="200"/>
        <w:rPr>
          <w:rFonts w:ascii="Times New Roman" w:hAnsi="Times New Roman" w:eastAsia="仿宋_GB2312" w:cs="Times New Roman"/>
          <w:bCs/>
          <w:color w:val="000000"/>
          <w:sz w:val="32"/>
          <w:szCs w:val="32"/>
        </w:rPr>
      </w:pPr>
      <w:r>
        <w:rPr>
          <w:rFonts w:hint="eastAsia" w:ascii="Times New Roman" w:hAnsi="Times New Roman" w:eastAsia="仿宋_GB2312" w:cs="Times New Roman"/>
          <w:bCs/>
          <w:color w:val="000000"/>
          <w:sz w:val="32"/>
          <w:szCs w:val="32"/>
        </w:rPr>
        <w:t>教育</w:t>
      </w:r>
      <w:r>
        <w:rPr>
          <w:rFonts w:ascii="Times New Roman" w:hAnsi="Times New Roman" w:eastAsia="仿宋_GB2312" w:cs="Times New Roman"/>
          <w:bCs/>
          <w:color w:val="000000"/>
          <w:sz w:val="32"/>
          <w:szCs w:val="32"/>
        </w:rPr>
        <w:t>支出</w:t>
      </w:r>
      <w:r>
        <w:rPr>
          <w:rFonts w:hint="eastAsia" w:ascii="Times New Roman" w:hAnsi="Times New Roman" w:eastAsia="仿宋_GB2312" w:cs="Times New Roman"/>
          <w:bCs/>
          <w:color w:val="000000"/>
          <w:sz w:val="32"/>
          <w:szCs w:val="32"/>
        </w:rPr>
        <w:t>1.47</w:t>
      </w:r>
      <w:r>
        <w:rPr>
          <w:rFonts w:ascii="Times New Roman" w:hAnsi="Times New Roman" w:eastAsia="仿宋_GB2312" w:cs="Times New Roman"/>
          <w:bCs/>
          <w:color w:val="000000"/>
          <w:sz w:val="32"/>
          <w:szCs w:val="32"/>
        </w:rPr>
        <w:t>万元，占</w:t>
      </w:r>
      <w:r>
        <w:rPr>
          <w:rFonts w:hint="eastAsia" w:ascii="Times New Roman" w:hAnsi="Times New Roman" w:eastAsia="仿宋_GB2312" w:cs="Times New Roman"/>
          <w:bCs/>
          <w:color w:val="000000"/>
          <w:sz w:val="32"/>
          <w:szCs w:val="32"/>
        </w:rPr>
        <w:t>0.81</w:t>
      </w:r>
      <w:r>
        <w:rPr>
          <w:rFonts w:ascii="Times New Roman" w:hAnsi="Times New Roman" w:eastAsia="仿宋_GB2312" w:cs="Times New Roman"/>
          <w:bCs/>
          <w:color w:val="000000"/>
          <w:sz w:val="32"/>
          <w:szCs w:val="32"/>
        </w:rPr>
        <w:t>%；社会保障和就业支出</w:t>
      </w:r>
      <w:r>
        <w:rPr>
          <w:rFonts w:hint="eastAsia" w:ascii="Times New Roman" w:hAnsi="Times New Roman" w:eastAsia="仿宋_GB2312" w:cs="Times New Roman"/>
          <w:bCs/>
          <w:color w:val="000000"/>
          <w:sz w:val="32"/>
          <w:szCs w:val="32"/>
        </w:rPr>
        <w:t>13.29</w:t>
      </w:r>
      <w:r>
        <w:rPr>
          <w:rFonts w:ascii="Times New Roman" w:hAnsi="Times New Roman" w:eastAsia="仿宋_GB2312" w:cs="Times New Roman"/>
          <w:bCs/>
          <w:color w:val="000000"/>
          <w:sz w:val="32"/>
          <w:szCs w:val="32"/>
        </w:rPr>
        <w:t>万元，占</w:t>
      </w:r>
      <w:r>
        <w:rPr>
          <w:rFonts w:hint="eastAsia" w:ascii="Times New Roman" w:hAnsi="Times New Roman" w:eastAsia="仿宋_GB2312" w:cs="Times New Roman"/>
          <w:bCs/>
          <w:color w:val="000000"/>
          <w:sz w:val="32"/>
          <w:szCs w:val="32"/>
        </w:rPr>
        <w:t>7.31</w:t>
      </w:r>
      <w:r>
        <w:rPr>
          <w:rFonts w:ascii="Times New Roman" w:hAnsi="Times New Roman" w:eastAsia="仿宋_GB2312" w:cs="Times New Roman"/>
          <w:bCs/>
          <w:color w:val="000000"/>
          <w:sz w:val="32"/>
          <w:szCs w:val="32"/>
        </w:rPr>
        <w:t>%；</w:t>
      </w:r>
      <w:r>
        <w:rPr>
          <w:rFonts w:hint="eastAsia" w:ascii="Times New Roman" w:hAnsi="Times New Roman" w:eastAsia="仿宋_GB2312" w:cs="Times New Roman"/>
          <w:bCs/>
          <w:color w:val="000000"/>
          <w:sz w:val="32"/>
          <w:szCs w:val="32"/>
        </w:rPr>
        <w:t>卫生健康支出5.26万元，占2.89%；自然资源海洋气象等支出143.97万元，占79.17%；</w:t>
      </w:r>
      <w:r>
        <w:rPr>
          <w:rFonts w:ascii="Times New Roman" w:hAnsi="Times New Roman" w:eastAsia="仿宋_GB2312" w:cs="Times New Roman"/>
          <w:bCs/>
          <w:color w:val="000000"/>
          <w:sz w:val="32"/>
          <w:szCs w:val="32"/>
        </w:rPr>
        <w:t>住房保障（类）支出</w:t>
      </w:r>
      <w:r>
        <w:rPr>
          <w:rFonts w:hint="eastAsia" w:ascii="Times New Roman" w:hAnsi="Times New Roman" w:eastAsia="仿宋_GB2312" w:cs="Times New Roman"/>
          <w:bCs/>
          <w:color w:val="000000"/>
          <w:sz w:val="32"/>
          <w:szCs w:val="32"/>
        </w:rPr>
        <w:t>17.85</w:t>
      </w:r>
      <w:r>
        <w:rPr>
          <w:rFonts w:ascii="Times New Roman" w:hAnsi="Times New Roman" w:eastAsia="仿宋_GB2312" w:cs="Times New Roman"/>
          <w:bCs/>
          <w:color w:val="000000"/>
          <w:sz w:val="32"/>
          <w:szCs w:val="32"/>
        </w:rPr>
        <w:t>万元，占</w:t>
      </w:r>
      <w:r>
        <w:rPr>
          <w:rFonts w:hint="eastAsia" w:ascii="Times New Roman" w:hAnsi="Times New Roman" w:eastAsia="仿宋_GB2312" w:cs="Times New Roman"/>
          <w:bCs/>
          <w:color w:val="000000"/>
          <w:sz w:val="32"/>
          <w:szCs w:val="32"/>
        </w:rPr>
        <w:t>9.82</w:t>
      </w:r>
      <w:r>
        <w:rPr>
          <w:rFonts w:ascii="Times New Roman" w:hAnsi="Times New Roman" w:eastAsia="仿宋_GB2312" w:cs="Times New Roman"/>
          <w:bCs/>
          <w:color w:val="000000"/>
          <w:sz w:val="32"/>
          <w:szCs w:val="32"/>
        </w:rPr>
        <w:t>%。</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3.一般公共预算当年拨款具体使用情况。</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（1）</w:t>
      </w:r>
      <w:r>
        <w:rPr>
          <w:rFonts w:ascii="Times New Roman" w:hAnsi="Times New Roman" w:eastAsia="仿宋_GB2312" w:cs="Times New Roman"/>
          <w:color w:val="000000"/>
          <w:sz w:val="32"/>
          <w:szCs w:val="32"/>
        </w:rPr>
        <w:t>教育支出--进修及培训--培训支出1.47万元，主要用于职工日常教育培训</w:t>
      </w:r>
      <w:r>
        <w:rPr>
          <w:rFonts w:hint="eastAsia" w:ascii="Times New Roman" w:hAnsi="Times New Roman" w:eastAsia="仿宋_GB2312" w:cs="Times New Roman"/>
          <w:color w:val="000000"/>
          <w:sz w:val="32"/>
          <w:szCs w:val="32"/>
          <w:lang w:val="en-US" w:eastAsia="zh-CN"/>
        </w:rPr>
        <w:t>及党建活动经费</w:t>
      </w:r>
      <w:r>
        <w:rPr>
          <w:rFonts w:ascii="Times New Roman" w:hAnsi="Times New Roman" w:eastAsia="仿宋_GB2312" w:cs="Times New Roman"/>
          <w:color w:val="000000"/>
          <w:sz w:val="32"/>
          <w:szCs w:val="32"/>
        </w:rPr>
        <w:t>。</w:t>
      </w:r>
    </w:p>
    <w:p>
      <w:pPr>
        <w:spacing w:line="56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bCs/>
          <w:color w:val="000000"/>
          <w:sz w:val="32"/>
          <w:szCs w:val="32"/>
        </w:rPr>
        <w:t>（2）</w:t>
      </w:r>
      <w:r>
        <w:rPr>
          <w:rFonts w:hint="eastAsia" w:ascii="Times New Roman" w:hAnsi="Times New Roman" w:eastAsia="仿宋_GB2312" w:cs="Times New Roman"/>
          <w:bCs/>
          <w:color w:val="000000"/>
          <w:sz w:val="32"/>
          <w:szCs w:val="32"/>
        </w:rPr>
        <w:t>社会</w:t>
      </w:r>
      <w:r>
        <w:rPr>
          <w:rFonts w:ascii="Times New Roman" w:hAnsi="Times New Roman" w:eastAsia="仿宋_GB2312" w:cs="Times New Roman"/>
          <w:bCs/>
          <w:color w:val="000000"/>
          <w:sz w:val="32"/>
          <w:szCs w:val="32"/>
        </w:rPr>
        <w:t>保障和就业支出</w:t>
      </w:r>
      <w:r>
        <w:rPr>
          <w:rFonts w:ascii="Times New Roman" w:hAnsi="Times New Roman" w:eastAsia="仿宋" w:cs="Times New Roman"/>
          <w:bCs/>
          <w:color w:val="000000"/>
          <w:sz w:val="32"/>
          <w:szCs w:val="32"/>
        </w:rPr>
        <w:t>--</w:t>
      </w:r>
      <w:r>
        <w:rPr>
          <w:rFonts w:ascii="Times New Roman" w:hAnsi="Times New Roman" w:eastAsia="仿宋_GB2312" w:cs="Times New Roman"/>
          <w:color w:val="000000"/>
          <w:sz w:val="32"/>
          <w:szCs w:val="32"/>
        </w:rPr>
        <w:t>行政事业单位养老支出--机关事业单位基本养老保险缴费支出8.86万元，主要用于缴纳单位基本养老保险。</w:t>
      </w:r>
    </w:p>
    <w:p>
      <w:pPr>
        <w:spacing w:line="560" w:lineRule="exact"/>
        <w:ind w:firstLine="640" w:firstLineChars="200"/>
        <w:rPr>
          <w:rFonts w:ascii="Times New Roman" w:hAnsi="Times New Roman" w:eastAsia="仿宋_GB2312" w:cs="Times New Roman"/>
          <w:bCs/>
          <w:color w:val="000000"/>
          <w:sz w:val="32"/>
          <w:szCs w:val="32"/>
        </w:rPr>
      </w:pPr>
      <w:r>
        <w:rPr>
          <w:rFonts w:hint="eastAsia" w:ascii="Times New Roman" w:hAnsi="Times New Roman" w:eastAsia="仿宋_GB2312" w:cs="Times New Roman"/>
          <w:bCs/>
          <w:color w:val="000000"/>
          <w:sz w:val="32"/>
          <w:szCs w:val="32"/>
        </w:rPr>
        <w:t>（3）社会保障和就业支出--行政事业单位养老支出--职业年金缴费支出4.43万元，主要用于缴纳单位职业年金。</w:t>
      </w:r>
    </w:p>
    <w:p>
      <w:pPr>
        <w:spacing w:line="560" w:lineRule="exact"/>
        <w:ind w:firstLine="640" w:firstLineChars="200"/>
        <w:rPr>
          <w:rFonts w:ascii="Times New Roman" w:hAnsi="Times New Roman" w:eastAsia="仿宋_GB2312" w:cs="Times New Roman"/>
          <w:bCs/>
          <w:color w:val="000000"/>
          <w:sz w:val="32"/>
          <w:szCs w:val="32"/>
        </w:rPr>
      </w:pPr>
      <w:r>
        <w:rPr>
          <w:rFonts w:hint="eastAsia" w:ascii="Times New Roman" w:hAnsi="Times New Roman" w:eastAsia="仿宋_GB2312" w:cs="Times New Roman"/>
          <w:bCs/>
          <w:color w:val="000000"/>
          <w:sz w:val="32"/>
          <w:szCs w:val="32"/>
        </w:rPr>
        <w:t>（</w:t>
      </w:r>
      <w:r>
        <w:rPr>
          <w:rFonts w:ascii="Times New Roman" w:hAnsi="Times New Roman" w:eastAsia="仿宋_GB2312" w:cs="Times New Roman"/>
          <w:bCs/>
          <w:color w:val="000000"/>
          <w:sz w:val="32"/>
          <w:szCs w:val="32"/>
        </w:rPr>
        <w:t>4</w:t>
      </w:r>
      <w:r>
        <w:rPr>
          <w:rFonts w:hint="eastAsia" w:ascii="Times New Roman" w:hAnsi="Times New Roman" w:eastAsia="仿宋_GB2312" w:cs="Times New Roman"/>
          <w:bCs/>
          <w:color w:val="000000"/>
          <w:sz w:val="32"/>
          <w:szCs w:val="32"/>
        </w:rPr>
        <w:t>）卫生健康支出--行政事业单位医疗--事业单位医疗5.26万元，主要用于缴纳事业单位人员的基本医疗保险及公务员医疗补助缴费。</w:t>
      </w:r>
    </w:p>
    <w:p>
      <w:pPr>
        <w:spacing w:line="560" w:lineRule="exact"/>
        <w:ind w:firstLine="640" w:firstLineChars="200"/>
        <w:rPr>
          <w:rFonts w:ascii="Times New Roman" w:hAnsi="Times New Roman" w:eastAsia="仿宋_GB2312" w:cs="Times New Roman"/>
          <w:bCs/>
          <w:color w:val="000000"/>
          <w:sz w:val="32"/>
          <w:szCs w:val="32"/>
        </w:rPr>
      </w:pPr>
      <w:r>
        <w:rPr>
          <w:rFonts w:hint="eastAsia" w:ascii="Times New Roman" w:hAnsi="Times New Roman" w:eastAsia="仿宋_GB2312" w:cs="Times New Roman"/>
          <w:bCs/>
          <w:color w:val="000000"/>
          <w:sz w:val="32"/>
          <w:szCs w:val="32"/>
        </w:rPr>
        <w:t>（</w:t>
      </w:r>
      <w:r>
        <w:rPr>
          <w:rFonts w:ascii="Times New Roman" w:hAnsi="Times New Roman" w:eastAsia="仿宋_GB2312" w:cs="Times New Roman"/>
          <w:bCs/>
          <w:color w:val="000000"/>
          <w:sz w:val="32"/>
          <w:szCs w:val="32"/>
        </w:rPr>
        <w:t>5</w:t>
      </w:r>
      <w:r>
        <w:rPr>
          <w:rFonts w:hint="eastAsia" w:ascii="Times New Roman" w:hAnsi="Times New Roman" w:eastAsia="仿宋_GB2312" w:cs="Times New Roman"/>
          <w:bCs/>
          <w:color w:val="000000"/>
          <w:sz w:val="32"/>
          <w:szCs w:val="32"/>
        </w:rPr>
        <w:t>）自然资源海洋气象等支出--气象事务--气象事业机构</w:t>
      </w:r>
      <w:r>
        <w:rPr>
          <w:rFonts w:ascii="Times New Roman" w:hAnsi="Times New Roman" w:eastAsia="仿宋_GB2312" w:cs="Times New Roman"/>
          <w:bCs/>
          <w:color w:val="000000"/>
          <w:sz w:val="32"/>
          <w:szCs w:val="32"/>
        </w:rPr>
        <w:t>121.97</w:t>
      </w:r>
      <w:r>
        <w:rPr>
          <w:rFonts w:hint="eastAsia" w:ascii="Times New Roman" w:hAnsi="Times New Roman" w:eastAsia="仿宋_GB2312" w:cs="Times New Roman"/>
          <w:bCs/>
          <w:color w:val="000000"/>
          <w:sz w:val="32"/>
          <w:szCs w:val="32"/>
        </w:rPr>
        <w:t>万元，主要用于事业单位人员的工资、津贴补贴、绩效奖励、工伤保险、失业保险、日常公用支出等。</w:t>
      </w:r>
    </w:p>
    <w:p>
      <w:pPr>
        <w:spacing w:line="560" w:lineRule="exact"/>
        <w:ind w:firstLine="640" w:firstLineChars="200"/>
        <w:rPr>
          <w:rFonts w:ascii="Times New Roman" w:hAnsi="Times New Roman" w:eastAsia="仿宋_GB2312" w:cs="Times New Roman"/>
          <w:bCs/>
          <w:color w:val="000000"/>
          <w:sz w:val="32"/>
          <w:szCs w:val="32"/>
        </w:rPr>
      </w:pPr>
      <w:r>
        <w:rPr>
          <w:rFonts w:hint="eastAsia" w:ascii="Times New Roman" w:hAnsi="Times New Roman" w:eastAsia="仿宋_GB2312" w:cs="Times New Roman"/>
          <w:bCs/>
          <w:color w:val="000000"/>
          <w:sz w:val="32"/>
          <w:szCs w:val="32"/>
        </w:rPr>
        <w:t>（</w:t>
      </w:r>
      <w:r>
        <w:rPr>
          <w:rFonts w:ascii="Times New Roman" w:hAnsi="Times New Roman" w:eastAsia="仿宋_GB2312" w:cs="Times New Roman"/>
          <w:bCs/>
          <w:color w:val="000000"/>
          <w:sz w:val="32"/>
          <w:szCs w:val="32"/>
        </w:rPr>
        <w:t>6</w:t>
      </w:r>
      <w:r>
        <w:rPr>
          <w:rFonts w:hint="eastAsia" w:ascii="Times New Roman" w:hAnsi="Times New Roman" w:eastAsia="仿宋_GB2312" w:cs="Times New Roman"/>
          <w:bCs/>
          <w:color w:val="000000"/>
          <w:sz w:val="32"/>
          <w:szCs w:val="32"/>
        </w:rPr>
        <w:t>）自然资源海洋气象等支出--气象事务--气象服务</w:t>
      </w:r>
      <w:r>
        <w:rPr>
          <w:rFonts w:ascii="Times New Roman" w:hAnsi="Times New Roman" w:eastAsia="仿宋_GB2312" w:cs="Times New Roman"/>
          <w:bCs/>
          <w:color w:val="000000"/>
          <w:sz w:val="32"/>
          <w:szCs w:val="32"/>
        </w:rPr>
        <w:t>22</w:t>
      </w:r>
      <w:r>
        <w:rPr>
          <w:rFonts w:hint="eastAsia" w:ascii="Times New Roman" w:hAnsi="Times New Roman" w:eastAsia="仿宋_GB2312" w:cs="Times New Roman"/>
          <w:bCs/>
          <w:color w:val="000000"/>
          <w:sz w:val="32"/>
          <w:szCs w:val="32"/>
        </w:rPr>
        <w:t>万元，主要用于人工增雨维持。</w:t>
      </w:r>
    </w:p>
    <w:p>
      <w:pPr>
        <w:spacing w:line="560" w:lineRule="exact"/>
        <w:ind w:firstLine="640" w:firstLineChars="200"/>
        <w:rPr>
          <w:rFonts w:hint="eastAsia" w:ascii="Times New Roman" w:hAnsi="Times New Roman" w:eastAsia="仿宋_GB2312" w:cs="Times New Roman"/>
          <w:bCs/>
          <w:color w:val="000000"/>
          <w:sz w:val="32"/>
          <w:szCs w:val="32"/>
        </w:rPr>
      </w:pPr>
      <w:r>
        <w:rPr>
          <w:rFonts w:hint="eastAsia" w:ascii="Times New Roman" w:hAnsi="Times New Roman" w:eastAsia="仿宋_GB2312" w:cs="Times New Roman"/>
          <w:bCs/>
          <w:color w:val="000000"/>
          <w:sz w:val="32"/>
          <w:szCs w:val="32"/>
        </w:rPr>
        <w:t>（</w:t>
      </w:r>
      <w:r>
        <w:rPr>
          <w:rFonts w:ascii="Times New Roman" w:hAnsi="Times New Roman" w:eastAsia="仿宋_GB2312" w:cs="Times New Roman"/>
          <w:bCs/>
          <w:color w:val="000000"/>
          <w:sz w:val="32"/>
          <w:szCs w:val="32"/>
        </w:rPr>
        <w:t>7</w:t>
      </w:r>
      <w:r>
        <w:rPr>
          <w:rFonts w:hint="eastAsia" w:ascii="Times New Roman" w:hAnsi="Times New Roman" w:eastAsia="仿宋_GB2312" w:cs="Times New Roman"/>
          <w:bCs/>
          <w:color w:val="000000"/>
          <w:sz w:val="32"/>
          <w:szCs w:val="32"/>
        </w:rPr>
        <w:t>）住房保障支出--住房改革支出--住房公积金</w:t>
      </w:r>
      <w:r>
        <w:rPr>
          <w:rFonts w:ascii="Times New Roman" w:hAnsi="Times New Roman" w:eastAsia="仿宋_GB2312" w:cs="Times New Roman"/>
          <w:bCs/>
          <w:color w:val="000000"/>
          <w:sz w:val="32"/>
          <w:szCs w:val="32"/>
        </w:rPr>
        <w:t>17.85</w:t>
      </w:r>
      <w:r>
        <w:rPr>
          <w:rFonts w:hint="eastAsia" w:ascii="Times New Roman" w:hAnsi="Times New Roman" w:eastAsia="仿宋_GB2312" w:cs="Times New Roman"/>
          <w:bCs/>
          <w:color w:val="000000"/>
          <w:sz w:val="32"/>
          <w:szCs w:val="32"/>
        </w:rPr>
        <w:t>万元，主要用于缴纳参公及事业单位人员住房公积金。</w:t>
      </w:r>
    </w:p>
    <w:p>
      <w:pPr>
        <w:spacing w:line="560" w:lineRule="exact"/>
        <w:ind w:firstLine="640" w:firstLineChars="200"/>
        <w:rPr>
          <w:rFonts w:ascii="Times New Roman" w:hAnsi="Times New Roman" w:eastAsia="楷体_GB2312" w:cs="Times New Roman"/>
          <w:b/>
          <w:color w:val="000000"/>
          <w:sz w:val="32"/>
          <w:szCs w:val="32"/>
        </w:rPr>
      </w:pPr>
      <w:r>
        <w:rPr>
          <w:rFonts w:ascii="Times New Roman" w:hAnsi="Times New Roman" w:eastAsia="楷体" w:cs="Times New Roman"/>
          <w:color w:val="000000"/>
          <w:sz w:val="32"/>
          <w:szCs w:val="32"/>
        </w:rPr>
        <w:t>（六）关于</w:t>
      </w:r>
      <w:r>
        <w:rPr>
          <w:rFonts w:hint="eastAsia" w:ascii="Times New Roman" w:hAnsi="Times New Roman" w:eastAsia="楷体" w:cs="Times New Roman"/>
          <w:color w:val="000000"/>
          <w:sz w:val="32"/>
          <w:szCs w:val="32"/>
        </w:rPr>
        <w:t>金华市人工影响天气中心</w:t>
      </w:r>
      <w:r>
        <w:rPr>
          <w:rFonts w:ascii="Times New Roman" w:hAnsi="Times New Roman" w:eastAsia="楷体" w:cs="Times New Roman"/>
          <w:bCs/>
          <w:color w:val="000000"/>
          <w:sz w:val="32"/>
          <w:szCs w:val="32"/>
        </w:rPr>
        <w:t>2021年</w:t>
      </w:r>
      <w:r>
        <w:rPr>
          <w:rFonts w:ascii="Times New Roman" w:hAnsi="Times New Roman" w:eastAsia="楷体" w:cs="Times New Roman"/>
          <w:color w:val="000000"/>
          <w:sz w:val="32"/>
          <w:szCs w:val="32"/>
        </w:rPr>
        <w:t>一般公共预算基本支出情况说明</w:t>
      </w:r>
    </w:p>
    <w:p>
      <w:pPr>
        <w:spacing w:line="56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金华市</w:t>
      </w:r>
      <w:r>
        <w:rPr>
          <w:rFonts w:hint="eastAsia" w:ascii="Times New Roman" w:hAnsi="Times New Roman" w:eastAsia="仿宋_GB2312" w:cs="Times New Roman"/>
          <w:color w:val="000000"/>
          <w:sz w:val="32"/>
          <w:szCs w:val="32"/>
        </w:rPr>
        <w:t>人工影响天气中心</w:t>
      </w:r>
      <w:r>
        <w:rPr>
          <w:rFonts w:ascii="Times New Roman" w:hAnsi="Times New Roman" w:eastAsia="仿宋_GB2312" w:cs="Times New Roman"/>
          <w:color w:val="000000"/>
          <w:sz w:val="32"/>
          <w:szCs w:val="32"/>
        </w:rPr>
        <w:t>2021年一般公共预算基本支出</w:t>
      </w:r>
      <w:r>
        <w:rPr>
          <w:rFonts w:hint="eastAsia" w:ascii="Times New Roman" w:hAnsi="Times New Roman" w:eastAsia="仿宋_GB2312" w:cs="Times New Roman"/>
          <w:color w:val="000000"/>
          <w:sz w:val="32"/>
          <w:szCs w:val="32"/>
        </w:rPr>
        <w:t>159.84</w:t>
      </w:r>
      <w:r>
        <w:rPr>
          <w:rFonts w:ascii="Times New Roman" w:hAnsi="Times New Roman" w:eastAsia="仿宋_GB2312" w:cs="Times New Roman"/>
          <w:color w:val="000000"/>
          <w:sz w:val="32"/>
          <w:szCs w:val="32"/>
        </w:rPr>
        <w:t>万元，其中：</w:t>
      </w:r>
    </w:p>
    <w:p>
      <w:pPr>
        <w:spacing w:line="560" w:lineRule="exact"/>
        <w:ind w:firstLine="640" w:firstLineChars="200"/>
        <w:rPr>
          <w:rFonts w:ascii="Times New Roman" w:hAnsi="Times New Roman" w:eastAsia="仿宋_GB2312" w:cs="Times New Roman"/>
          <w:color w:val="000000"/>
          <w:sz w:val="32"/>
          <w:szCs w:val="32"/>
          <w:shd w:val="pct10" w:color="auto" w:fill="FFFFFF"/>
        </w:rPr>
      </w:pPr>
      <w:r>
        <w:rPr>
          <w:rFonts w:ascii="Times New Roman" w:hAnsi="Times New Roman" w:eastAsia="仿宋_GB2312" w:cs="Times New Roman"/>
          <w:color w:val="000000"/>
          <w:sz w:val="32"/>
          <w:szCs w:val="32"/>
        </w:rPr>
        <w:t>人员经费</w:t>
      </w:r>
      <w:r>
        <w:rPr>
          <w:rFonts w:hint="eastAsia" w:ascii="Times New Roman" w:hAnsi="Times New Roman" w:eastAsia="仿宋_GB2312" w:cs="Times New Roman"/>
          <w:color w:val="000000"/>
          <w:sz w:val="32"/>
          <w:szCs w:val="32"/>
        </w:rPr>
        <w:t>141.78</w:t>
      </w:r>
      <w:r>
        <w:rPr>
          <w:rFonts w:ascii="Times New Roman" w:hAnsi="Times New Roman" w:eastAsia="仿宋_GB2312" w:cs="Times New Roman"/>
          <w:color w:val="000000"/>
          <w:sz w:val="32"/>
          <w:szCs w:val="32"/>
        </w:rPr>
        <w:t>万元，主要包括：基本工资、津贴补贴、奖金、绩效工资、机关事业单位基本养老保险缴费、职业年金缴费、职工基本医疗保险缴费、公务员医疗补助缴费、其他社会保障缴费、住房公积金、其他工资福利支出</w:t>
      </w:r>
      <w:r>
        <w:rPr>
          <w:rFonts w:hint="eastAsia" w:ascii="Times New Roman" w:hAnsi="Times New Roman" w:eastAsia="仿宋_GB2312" w:cs="Times New Roman"/>
          <w:color w:val="000000"/>
          <w:sz w:val="32"/>
          <w:szCs w:val="32"/>
        </w:rPr>
        <w:t>。</w:t>
      </w:r>
    </w:p>
    <w:p>
      <w:pPr>
        <w:spacing w:line="560" w:lineRule="exact"/>
        <w:ind w:firstLine="640" w:firstLineChars="200"/>
        <w:rPr>
          <w:rFonts w:ascii="Times New Roman" w:hAnsi="Times New Roman" w:eastAsia="仿宋_GB2312" w:cs="Times New Roman"/>
          <w:color w:val="000000"/>
          <w:sz w:val="32"/>
          <w:szCs w:val="32"/>
          <w:shd w:val="pct10" w:color="auto" w:fill="FFFFFF"/>
        </w:rPr>
      </w:pPr>
      <w:r>
        <w:rPr>
          <w:rFonts w:ascii="Times New Roman" w:hAnsi="Times New Roman" w:eastAsia="仿宋_GB2312" w:cs="Times New Roman"/>
          <w:color w:val="000000"/>
          <w:sz w:val="32"/>
          <w:szCs w:val="32"/>
        </w:rPr>
        <w:t>公用经费</w:t>
      </w:r>
      <w:r>
        <w:rPr>
          <w:rFonts w:hint="eastAsia" w:ascii="Times New Roman" w:hAnsi="Times New Roman" w:eastAsia="仿宋_GB2312" w:cs="Times New Roman"/>
          <w:color w:val="000000"/>
          <w:sz w:val="32"/>
          <w:szCs w:val="32"/>
        </w:rPr>
        <w:t>18.06</w:t>
      </w:r>
      <w:r>
        <w:rPr>
          <w:rFonts w:ascii="Times New Roman" w:hAnsi="Times New Roman" w:eastAsia="仿宋_GB2312" w:cs="Times New Roman"/>
          <w:color w:val="000000"/>
          <w:sz w:val="32"/>
          <w:szCs w:val="32"/>
        </w:rPr>
        <w:t>万元，主要包括：</w:t>
      </w:r>
      <w:r>
        <w:rPr>
          <w:rFonts w:hint="eastAsia" w:ascii="Times New Roman" w:hAnsi="Times New Roman" w:eastAsia="仿宋_GB2312" w:cs="Times New Roman"/>
          <w:color w:val="000000"/>
          <w:sz w:val="32"/>
          <w:szCs w:val="32"/>
        </w:rPr>
        <w:t>其他社会保障缴费、</w:t>
      </w:r>
      <w:r>
        <w:rPr>
          <w:rFonts w:ascii="Times New Roman" w:hAnsi="Times New Roman" w:eastAsia="仿宋_GB2312" w:cs="Times New Roman"/>
          <w:color w:val="000000"/>
          <w:sz w:val="32"/>
          <w:szCs w:val="32"/>
        </w:rPr>
        <w:t>办公费、印刷费、水费、电费、邮电费、差旅费、会议费、培训费、公务接待费、工会经费、福利费、其他商品和服务支出、</w:t>
      </w:r>
      <w:r>
        <w:rPr>
          <w:rFonts w:hint="eastAsia" w:ascii="Times New Roman" w:hAnsi="Times New Roman" w:eastAsia="仿宋_GB2312" w:cs="Times New Roman"/>
          <w:color w:val="000000"/>
          <w:sz w:val="32"/>
          <w:szCs w:val="32"/>
        </w:rPr>
        <w:t>其他对个人和家庭的补助。</w:t>
      </w:r>
    </w:p>
    <w:p>
      <w:pPr>
        <w:spacing w:line="530" w:lineRule="exact"/>
        <w:ind w:firstLine="640" w:firstLineChars="200"/>
        <w:rPr>
          <w:rFonts w:ascii="Times New Roman" w:hAnsi="Times New Roman" w:eastAsia="楷体" w:cs="Times New Roman"/>
          <w:color w:val="000000"/>
          <w:sz w:val="32"/>
          <w:szCs w:val="32"/>
        </w:rPr>
      </w:pPr>
      <w:r>
        <w:rPr>
          <w:rFonts w:ascii="Times New Roman" w:hAnsi="Times New Roman" w:eastAsia="楷体" w:cs="Times New Roman"/>
          <w:color w:val="000000"/>
          <w:sz w:val="32"/>
          <w:szCs w:val="32"/>
        </w:rPr>
        <w:t>（七）关于</w:t>
      </w:r>
      <w:r>
        <w:rPr>
          <w:rFonts w:hint="eastAsia" w:ascii="Times New Roman" w:hAnsi="Times New Roman" w:eastAsia="楷体" w:cs="Times New Roman"/>
          <w:color w:val="000000"/>
          <w:sz w:val="32"/>
          <w:szCs w:val="32"/>
        </w:rPr>
        <w:t>金华市人工影响天气中心</w:t>
      </w:r>
      <w:r>
        <w:rPr>
          <w:rFonts w:ascii="Times New Roman" w:hAnsi="Times New Roman" w:eastAsia="楷体" w:cs="Times New Roman"/>
          <w:color w:val="000000"/>
          <w:sz w:val="32"/>
          <w:szCs w:val="32"/>
        </w:rPr>
        <w:t>局</w:t>
      </w:r>
      <w:r>
        <w:rPr>
          <w:rFonts w:ascii="Times New Roman" w:hAnsi="Times New Roman" w:eastAsia="楷体" w:cs="Times New Roman"/>
          <w:bCs/>
          <w:color w:val="000000"/>
          <w:sz w:val="32"/>
          <w:szCs w:val="32"/>
        </w:rPr>
        <w:t>2021年</w:t>
      </w:r>
      <w:r>
        <w:rPr>
          <w:rFonts w:ascii="Times New Roman" w:hAnsi="Times New Roman" w:eastAsia="楷体" w:cs="Times New Roman"/>
          <w:color w:val="000000"/>
          <w:sz w:val="32"/>
          <w:szCs w:val="32"/>
        </w:rPr>
        <w:t>政府性基金预算支出情况说明</w:t>
      </w:r>
    </w:p>
    <w:p>
      <w:pPr>
        <w:spacing w:line="560" w:lineRule="exact"/>
        <w:ind w:firstLine="640" w:firstLineChars="200"/>
        <w:rPr>
          <w:rFonts w:ascii="Times New Roman" w:hAnsi="Times New Roman" w:eastAsia="仿宋_GB2312" w:cs="Times New Roman"/>
          <w:color w:val="000000"/>
          <w:sz w:val="32"/>
          <w:szCs w:val="32"/>
          <w:highlight w:val="yellow"/>
        </w:rPr>
      </w:pPr>
      <w:r>
        <w:rPr>
          <w:rFonts w:ascii="Times New Roman" w:hAnsi="Times New Roman" w:eastAsia="仿宋_GB2312" w:cs="Times New Roman"/>
          <w:color w:val="000000"/>
          <w:sz w:val="32"/>
          <w:szCs w:val="32"/>
        </w:rPr>
        <w:t>金华市</w:t>
      </w:r>
      <w:r>
        <w:rPr>
          <w:rFonts w:hint="eastAsia" w:ascii="Times New Roman" w:hAnsi="Times New Roman" w:eastAsia="仿宋_GB2312" w:cs="Times New Roman"/>
          <w:color w:val="000000"/>
          <w:sz w:val="32"/>
          <w:szCs w:val="32"/>
        </w:rPr>
        <w:t>人工影响天气中心</w:t>
      </w:r>
      <w:r>
        <w:rPr>
          <w:rFonts w:ascii="Times New Roman" w:hAnsi="Times New Roman" w:eastAsia="仿宋_GB2312" w:cs="Times New Roman"/>
          <w:color w:val="000000"/>
          <w:sz w:val="32"/>
          <w:szCs w:val="32"/>
        </w:rPr>
        <w:t>局2021年没有使用政府性基金预算拨款安排的支出。</w:t>
      </w:r>
    </w:p>
    <w:p>
      <w:pPr>
        <w:spacing w:line="530" w:lineRule="exact"/>
        <w:ind w:firstLine="640" w:firstLineChars="200"/>
        <w:rPr>
          <w:rFonts w:ascii="Times New Roman" w:hAnsi="Times New Roman" w:eastAsia="楷体" w:cs="Times New Roman"/>
          <w:color w:val="000000"/>
          <w:sz w:val="32"/>
          <w:szCs w:val="32"/>
        </w:rPr>
      </w:pPr>
      <w:r>
        <w:rPr>
          <w:rFonts w:ascii="Times New Roman" w:hAnsi="Times New Roman" w:eastAsia="楷体" w:cs="Times New Roman"/>
          <w:color w:val="000000"/>
          <w:sz w:val="32"/>
          <w:szCs w:val="32"/>
        </w:rPr>
        <w:t>（八）关于</w:t>
      </w:r>
      <w:r>
        <w:rPr>
          <w:rFonts w:hint="eastAsia" w:ascii="Times New Roman" w:hAnsi="Times New Roman" w:eastAsia="楷体" w:cs="Times New Roman"/>
          <w:color w:val="000000"/>
          <w:sz w:val="32"/>
          <w:szCs w:val="32"/>
        </w:rPr>
        <w:t>金华市人工影响天气中心</w:t>
      </w:r>
      <w:r>
        <w:rPr>
          <w:rFonts w:ascii="Times New Roman" w:hAnsi="Times New Roman" w:eastAsia="楷体" w:cs="Times New Roman"/>
          <w:bCs/>
          <w:color w:val="000000"/>
          <w:sz w:val="32"/>
          <w:szCs w:val="32"/>
        </w:rPr>
        <w:t>2021年</w:t>
      </w:r>
      <w:r>
        <w:rPr>
          <w:rFonts w:ascii="Times New Roman" w:hAnsi="Times New Roman" w:eastAsia="楷体" w:cs="Times New Roman"/>
          <w:color w:val="000000"/>
          <w:sz w:val="32"/>
          <w:szCs w:val="32"/>
        </w:rPr>
        <w:t>一般公共预算“三公”经费预算情况说明</w:t>
      </w:r>
    </w:p>
    <w:p>
      <w:pPr>
        <w:spacing w:line="560" w:lineRule="exact"/>
        <w:ind w:firstLine="640" w:firstLineChars="200"/>
        <w:rPr>
          <w:rFonts w:ascii="Times New Roman" w:hAnsi="Times New Roman" w:eastAsia="仿宋_GB2312" w:cs="Times New Roman"/>
          <w:sz w:val="32"/>
          <w:szCs w:val="20"/>
        </w:rPr>
      </w:pPr>
      <w:r>
        <w:rPr>
          <w:rFonts w:ascii="Times New Roman" w:hAnsi="Times New Roman" w:eastAsia="仿宋_GB2312" w:cs="Times New Roman"/>
          <w:color w:val="000000"/>
          <w:sz w:val="32"/>
          <w:szCs w:val="32"/>
        </w:rPr>
        <w:t>金华市</w:t>
      </w:r>
      <w:r>
        <w:rPr>
          <w:rFonts w:hint="eastAsia" w:ascii="Times New Roman" w:hAnsi="Times New Roman" w:eastAsia="仿宋_GB2312" w:cs="Times New Roman"/>
          <w:color w:val="000000"/>
          <w:sz w:val="32"/>
          <w:szCs w:val="32"/>
        </w:rPr>
        <w:t>人工影响天气中心</w:t>
      </w:r>
      <w:r>
        <w:rPr>
          <w:rFonts w:ascii="Times New Roman" w:hAnsi="Times New Roman" w:eastAsia="仿宋_GB2312" w:cs="Times New Roman"/>
          <w:sz w:val="32"/>
        </w:rPr>
        <w:t>2021年“三公”经费预算数为</w:t>
      </w:r>
      <w:r>
        <w:rPr>
          <w:rFonts w:hint="eastAsia" w:ascii="Times New Roman" w:hAnsi="Times New Roman" w:eastAsia="仿宋_GB2312" w:cs="Times New Roman"/>
          <w:color w:val="000000"/>
          <w:sz w:val="32"/>
          <w:szCs w:val="32"/>
        </w:rPr>
        <w:t>0.8</w:t>
      </w:r>
      <w:r>
        <w:rPr>
          <w:rFonts w:ascii="Times New Roman" w:hAnsi="Times New Roman" w:eastAsia="仿宋_GB2312" w:cs="Times New Roman"/>
          <w:sz w:val="32"/>
        </w:rPr>
        <w:t>万元，</w:t>
      </w:r>
      <w:r>
        <w:rPr>
          <w:rFonts w:hint="eastAsia" w:ascii="Times New Roman" w:hAnsi="Times New Roman" w:eastAsia="仿宋_GB2312" w:cs="Times New Roman"/>
          <w:sz w:val="32"/>
          <w:szCs w:val="20"/>
          <w:shd w:val="clear" w:color="auto" w:fill="FFFFFF"/>
          <w:lang w:val="en-US" w:eastAsia="zh-CN"/>
        </w:rPr>
        <w:t>与</w:t>
      </w:r>
      <w:r>
        <w:rPr>
          <w:rFonts w:ascii="Times New Roman" w:hAnsi="Times New Roman" w:eastAsia="仿宋_GB2312" w:cs="Times New Roman"/>
          <w:sz w:val="32"/>
          <w:szCs w:val="20"/>
          <w:shd w:val="clear" w:color="auto" w:fill="FFFFFF"/>
        </w:rPr>
        <w:t>2020年执行数</w:t>
      </w:r>
      <w:r>
        <w:rPr>
          <w:rFonts w:hint="eastAsia" w:ascii="Times New Roman" w:hAnsi="Times New Roman" w:eastAsia="仿宋_GB2312" w:cs="Times New Roman"/>
          <w:sz w:val="32"/>
          <w:szCs w:val="20"/>
          <w:shd w:val="clear" w:color="auto" w:fill="FFFFFF"/>
          <w:lang w:val="en-US" w:eastAsia="zh-CN"/>
        </w:rPr>
        <w:t>持平</w:t>
      </w:r>
      <w:r>
        <w:rPr>
          <w:rFonts w:hint="eastAsia" w:ascii="Times New Roman" w:hAnsi="Times New Roman" w:eastAsia="仿宋_GB2312" w:cs="Times New Roman"/>
          <w:sz w:val="32"/>
          <w:szCs w:val="20"/>
        </w:rPr>
        <w:t>，</w:t>
      </w:r>
      <w:r>
        <w:rPr>
          <w:rFonts w:ascii="Times New Roman" w:hAnsi="Times New Roman" w:eastAsia="仿宋_GB2312" w:cs="Times New Roman"/>
          <w:sz w:val="32"/>
        </w:rPr>
        <w:t>具体如下：</w:t>
      </w:r>
    </w:p>
    <w:p>
      <w:pPr>
        <w:spacing w:line="560" w:lineRule="exact"/>
        <w:ind w:firstLine="643" w:firstLineChars="200"/>
        <w:rPr>
          <w:rFonts w:ascii="Times New Roman" w:hAnsi="Times New Roman" w:eastAsia="仿宋_GB2312" w:cs="Times New Roman"/>
          <w:color w:val="FF0000"/>
          <w:sz w:val="32"/>
          <w:szCs w:val="32"/>
        </w:rPr>
      </w:pPr>
      <w:r>
        <w:rPr>
          <w:rFonts w:ascii="Times New Roman" w:hAnsi="Times New Roman" w:eastAsia="仿宋_GB2312" w:cs="Times New Roman"/>
          <w:b/>
          <w:kern w:val="0"/>
          <w:sz w:val="32"/>
          <w:szCs w:val="32"/>
        </w:rPr>
        <w:t>1.因公出国（境）费用：</w:t>
      </w:r>
      <w:r>
        <w:rPr>
          <w:rFonts w:hint="eastAsia" w:ascii="仿宋_GB2312" w:hAnsi="仿宋_GB2312" w:eastAsia="仿宋_GB2312" w:cs="仿宋_GB2312"/>
          <w:color w:val="000000"/>
          <w:sz w:val="32"/>
          <w:szCs w:val="32"/>
        </w:rPr>
        <w:t>根据市外事侨务办安排的因公出国计划和实际工作需要，2021年</w:t>
      </w:r>
      <w:bookmarkStart w:id="1" w:name="_GoBack"/>
      <w:bookmarkEnd w:id="1"/>
      <w:r>
        <w:rPr>
          <w:rFonts w:hint="eastAsia" w:ascii="仿宋_GB2312" w:hAnsi="仿宋_GB2312" w:eastAsia="仿宋_GB2312" w:cs="仿宋_GB2312"/>
          <w:color w:val="000000"/>
          <w:sz w:val="32"/>
          <w:szCs w:val="32"/>
        </w:rPr>
        <w:t>单位预算未安排因公出国（境）费用，比上年执行数下降100%，年中将根据市外事侨务办安排的因公出国计划和实际工作需要追加指标。</w:t>
      </w:r>
    </w:p>
    <w:p>
      <w:pPr>
        <w:spacing w:line="53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kern w:val="0"/>
          <w:sz w:val="32"/>
          <w:szCs w:val="32"/>
        </w:rPr>
        <w:t>2.公务接待费：</w:t>
      </w:r>
      <w:r>
        <w:rPr>
          <w:rFonts w:ascii="Times New Roman" w:hAnsi="Times New Roman" w:eastAsia="仿宋_GB2312" w:cs="Times New Roman"/>
          <w:sz w:val="32"/>
          <w:szCs w:val="32"/>
        </w:rPr>
        <w:t>2021年安排公务接待费预算</w:t>
      </w:r>
      <w:r>
        <w:rPr>
          <w:rFonts w:hint="eastAsia" w:ascii="Times New Roman" w:hAnsi="Times New Roman" w:eastAsia="仿宋_GB2312" w:cs="Times New Roman"/>
          <w:sz w:val="32"/>
          <w:szCs w:val="32"/>
        </w:rPr>
        <w:t>0.8</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20"/>
          <w:shd w:val="clear" w:color="auto" w:fill="FFFFFF"/>
          <w:lang w:val="en-US" w:eastAsia="zh-CN"/>
        </w:rPr>
        <w:t>与</w:t>
      </w:r>
      <w:r>
        <w:rPr>
          <w:rFonts w:ascii="Times New Roman" w:hAnsi="Times New Roman" w:eastAsia="仿宋_GB2312" w:cs="Times New Roman"/>
          <w:sz w:val="32"/>
          <w:szCs w:val="20"/>
          <w:shd w:val="clear" w:color="auto" w:fill="FFFFFF"/>
        </w:rPr>
        <w:t>2020年执行数</w:t>
      </w:r>
      <w:r>
        <w:rPr>
          <w:rFonts w:hint="eastAsia" w:ascii="Times New Roman" w:hAnsi="Times New Roman" w:eastAsia="仿宋_GB2312" w:cs="Times New Roman"/>
          <w:sz w:val="32"/>
          <w:szCs w:val="20"/>
          <w:shd w:val="clear" w:color="auto" w:fill="FFFFFF"/>
          <w:lang w:val="en-US" w:eastAsia="zh-CN"/>
        </w:rPr>
        <w:t>持平</w:t>
      </w:r>
      <w:r>
        <w:rPr>
          <w:rFonts w:ascii="Times New Roman" w:hAnsi="Times New Roman" w:eastAsia="仿宋_GB2312" w:cs="Times New Roman"/>
          <w:sz w:val="32"/>
          <w:szCs w:val="32"/>
        </w:rPr>
        <w:t>。主要用于</w:t>
      </w:r>
      <w:r>
        <w:rPr>
          <w:rFonts w:hint="eastAsia" w:ascii="仿宋_GB2312" w:hAnsi="仿宋_GB2312" w:eastAsia="仿宋_GB2312" w:cs="仿宋_GB2312"/>
          <w:color w:val="000000" w:themeColor="text1"/>
          <w:sz w:val="32"/>
          <w:szCs w:val="32"/>
        </w:rPr>
        <w:t>接待</w:t>
      </w:r>
      <w:r>
        <w:rPr>
          <w:rFonts w:ascii="仿宋_GB2312" w:hAnsi="微软雅黑" w:eastAsia="仿宋_GB2312" w:cs="仿宋_GB2312"/>
          <w:color w:val="000000" w:themeColor="text1"/>
          <w:sz w:val="30"/>
          <w:szCs w:val="30"/>
        </w:rPr>
        <w:t>上级部门、</w:t>
      </w:r>
      <w:r>
        <w:rPr>
          <w:rFonts w:hint="eastAsia" w:ascii="仿宋_GB2312" w:hAnsi="微软雅黑" w:eastAsia="仿宋_GB2312" w:cs="仿宋_GB2312"/>
          <w:color w:val="000000" w:themeColor="text1"/>
          <w:sz w:val="30"/>
          <w:szCs w:val="30"/>
        </w:rPr>
        <w:t>外地区</w:t>
      </w:r>
      <w:r>
        <w:rPr>
          <w:rFonts w:ascii="仿宋_GB2312" w:hAnsi="微软雅黑" w:eastAsia="仿宋_GB2312" w:cs="仿宋_GB2312"/>
          <w:color w:val="000000" w:themeColor="text1"/>
          <w:sz w:val="30"/>
          <w:szCs w:val="30"/>
        </w:rPr>
        <w:t>兄弟</w:t>
      </w:r>
      <w:r>
        <w:rPr>
          <w:rFonts w:hint="eastAsia" w:ascii="仿宋_GB2312" w:hAnsi="微软雅黑" w:eastAsia="仿宋_GB2312" w:cs="仿宋_GB2312"/>
          <w:color w:val="000000" w:themeColor="text1"/>
          <w:sz w:val="30"/>
          <w:szCs w:val="30"/>
        </w:rPr>
        <w:t>部门间公务往来等</w:t>
      </w:r>
      <w:r>
        <w:rPr>
          <w:rFonts w:hint="eastAsia" w:ascii="仿宋_GB2312" w:hAnsi="仿宋_GB2312" w:eastAsia="仿宋_GB2312" w:cs="仿宋_GB2312"/>
          <w:color w:val="000000" w:themeColor="text1"/>
          <w:sz w:val="32"/>
          <w:szCs w:val="32"/>
        </w:rPr>
        <w:t>支出</w:t>
      </w:r>
      <w:r>
        <w:rPr>
          <w:rFonts w:ascii="Times New Roman" w:hAnsi="Times New Roman" w:eastAsia="仿宋_GB2312" w:cs="Times New Roman"/>
          <w:sz w:val="32"/>
          <w:szCs w:val="32"/>
        </w:rPr>
        <w:t>。</w:t>
      </w:r>
    </w:p>
    <w:p>
      <w:pPr>
        <w:spacing w:line="530" w:lineRule="exact"/>
        <w:ind w:firstLine="643" w:firstLineChars="200"/>
        <w:rPr>
          <w:rFonts w:eastAsia="仿宋_GB2312"/>
          <w:b/>
          <w:bCs/>
          <w:sz w:val="32"/>
          <w:szCs w:val="32"/>
        </w:rPr>
      </w:pPr>
      <w:r>
        <w:rPr>
          <w:rFonts w:eastAsia="仿宋_GB2312"/>
          <w:b/>
          <w:sz w:val="32"/>
          <w:szCs w:val="32"/>
        </w:rPr>
        <w:t>3.公务用车购置及运行维护费：</w:t>
      </w:r>
      <w:r>
        <w:rPr>
          <w:rFonts w:eastAsia="仿宋_GB2312"/>
          <w:sz w:val="32"/>
          <w:szCs w:val="32"/>
        </w:rPr>
        <w:t>2021年安排公务用车购置及运行维护费预算</w:t>
      </w:r>
      <w:r>
        <w:rPr>
          <w:rFonts w:hint="eastAsia" w:eastAsia="仿宋_GB2312"/>
          <w:color w:val="000000"/>
          <w:sz w:val="32"/>
          <w:szCs w:val="32"/>
        </w:rPr>
        <w:t>0</w:t>
      </w:r>
      <w:r>
        <w:rPr>
          <w:rFonts w:eastAsia="仿宋_GB2312"/>
          <w:sz w:val="32"/>
          <w:szCs w:val="32"/>
        </w:rPr>
        <w:t>万元，</w:t>
      </w:r>
      <w:r>
        <w:rPr>
          <w:rFonts w:hint="eastAsia" w:eastAsia="仿宋_GB2312"/>
          <w:sz w:val="32"/>
          <w:szCs w:val="32"/>
        </w:rPr>
        <w:t>与2020年执行数持平</w:t>
      </w:r>
      <w:r>
        <w:rPr>
          <w:rFonts w:eastAsia="仿宋_GB2312"/>
          <w:sz w:val="32"/>
          <w:szCs w:val="32"/>
        </w:rPr>
        <w:t>。其中，公务用车购置支出</w:t>
      </w:r>
      <w:r>
        <w:rPr>
          <w:rFonts w:hint="eastAsia" w:eastAsia="仿宋_GB2312"/>
          <w:color w:val="000000"/>
          <w:sz w:val="32"/>
          <w:szCs w:val="32"/>
        </w:rPr>
        <w:t>0</w:t>
      </w:r>
      <w:r>
        <w:rPr>
          <w:rFonts w:eastAsia="仿宋_GB2312"/>
          <w:sz w:val="32"/>
          <w:szCs w:val="32"/>
        </w:rPr>
        <w:t>万元（含购置税等附加费用），主要用于经批准购置的</w:t>
      </w:r>
      <w:r>
        <w:rPr>
          <w:rFonts w:hint="eastAsia" w:eastAsia="仿宋_GB2312"/>
          <w:color w:val="000000"/>
          <w:sz w:val="32"/>
          <w:szCs w:val="32"/>
        </w:rPr>
        <w:t>0</w:t>
      </w:r>
      <w:r>
        <w:rPr>
          <w:rFonts w:eastAsia="仿宋_GB2312"/>
          <w:sz w:val="32"/>
          <w:szCs w:val="32"/>
        </w:rPr>
        <w:t>辆公务用车；公务用车运行维护费支出</w:t>
      </w:r>
      <w:r>
        <w:rPr>
          <w:rFonts w:hint="eastAsia" w:eastAsia="仿宋_GB2312"/>
          <w:color w:val="000000"/>
          <w:sz w:val="32"/>
          <w:szCs w:val="32"/>
        </w:rPr>
        <w:t>0</w:t>
      </w:r>
      <w:r>
        <w:rPr>
          <w:rFonts w:eastAsia="仿宋_GB2312"/>
          <w:sz w:val="32"/>
          <w:szCs w:val="32"/>
        </w:rPr>
        <w:t>万元，主要用于</w:t>
      </w:r>
      <w:r>
        <w:rPr>
          <w:rFonts w:hint="eastAsia" w:ascii="仿宋_GB2312" w:eastAsia="仿宋_GB2312"/>
          <w:sz w:val="32"/>
          <w:szCs w:val="32"/>
        </w:rPr>
        <w:t>开展公务活动</w:t>
      </w:r>
      <w:r>
        <w:rPr>
          <w:rFonts w:eastAsia="仿宋_GB2312"/>
          <w:sz w:val="32"/>
          <w:szCs w:val="32"/>
        </w:rPr>
        <w:t>等所需的公务用车燃料费、维修费、过桥过路费、保险费、安全奖励费用等支出。</w:t>
      </w:r>
    </w:p>
    <w:p>
      <w:pPr>
        <w:spacing w:line="530" w:lineRule="exact"/>
        <w:ind w:firstLine="640" w:firstLineChars="200"/>
        <w:rPr>
          <w:rFonts w:ascii="Times New Roman" w:hAnsi="Times New Roman" w:eastAsia="楷体" w:cs="Times New Roman"/>
          <w:color w:val="000000"/>
          <w:sz w:val="32"/>
          <w:szCs w:val="32"/>
        </w:rPr>
      </w:pPr>
      <w:r>
        <w:rPr>
          <w:rFonts w:ascii="Times New Roman" w:hAnsi="Times New Roman" w:eastAsia="楷体" w:cs="Times New Roman"/>
          <w:color w:val="000000"/>
          <w:sz w:val="32"/>
          <w:szCs w:val="32"/>
        </w:rPr>
        <w:t>（九）其他重要事项的情况说明</w:t>
      </w:r>
    </w:p>
    <w:p>
      <w:pPr>
        <w:pStyle w:val="10"/>
        <w:widowControl w:val="0"/>
        <w:numPr>
          <w:ilvl w:val="0"/>
          <w:numId w:val="0"/>
        </w:numPr>
        <w:spacing w:line="560" w:lineRule="exact"/>
        <w:ind w:firstLine="643" w:firstLineChars="200"/>
        <w:rPr>
          <w:rFonts w:eastAsia="仿宋_GB2312"/>
          <w:b/>
          <w:bCs/>
          <w:sz w:val="32"/>
          <w:szCs w:val="32"/>
        </w:rPr>
      </w:pPr>
      <w:r>
        <w:rPr>
          <w:rFonts w:hint="eastAsia" w:eastAsia="仿宋_GB2312"/>
          <w:b/>
          <w:bCs/>
          <w:sz w:val="32"/>
          <w:szCs w:val="32"/>
          <w:lang w:val="en-US" w:eastAsia="zh-CN"/>
        </w:rPr>
        <w:t>1.</w:t>
      </w:r>
      <w:r>
        <w:rPr>
          <w:rFonts w:eastAsia="仿宋_GB2312"/>
          <w:b/>
          <w:bCs/>
          <w:sz w:val="32"/>
          <w:szCs w:val="32"/>
        </w:rPr>
        <w:t>政府采购情况</w:t>
      </w:r>
    </w:p>
    <w:p>
      <w:pPr>
        <w:pStyle w:val="10"/>
        <w:widowControl w:val="0"/>
        <w:spacing w:line="560" w:lineRule="exact"/>
        <w:ind w:firstLine="640" w:firstLineChars="200"/>
        <w:rPr>
          <w:rFonts w:eastAsia="仿宋_GB2312"/>
          <w:sz w:val="32"/>
          <w:szCs w:val="32"/>
        </w:rPr>
      </w:pPr>
      <w:r>
        <w:rPr>
          <w:rFonts w:eastAsia="仿宋_GB2312"/>
          <w:sz w:val="32"/>
          <w:szCs w:val="32"/>
        </w:rPr>
        <w:t>2021年</w:t>
      </w:r>
      <w:r>
        <w:rPr>
          <w:rFonts w:hint="eastAsia" w:eastAsia="仿宋_GB2312"/>
          <w:color w:val="000000"/>
          <w:sz w:val="32"/>
          <w:szCs w:val="32"/>
        </w:rPr>
        <w:t>金华市人工影响天气中心</w:t>
      </w:r>
      <w:r>
        <w:rPr>
          <w:rFonts w:eastAsia="仿宋_GB2312"/>
          <w:color w:val="000000"/>
          <w:sz w:val="32"/>
          <w:szCs w:val="32"/>
        </w:rPr>
        <w:t>采购预算总额0万元，其中：政府采购货物预算0万元、政府采购工程预算0万元、政府采购服务预算0万元。</w:t>
      </w:r>
    </w:p>
    <w:p>
      <w:pPr>
        <w:pStyle w:val="10"/>
        <w:widowControl w:val="0"/>
        <w:spacing w:line="560" w:lineRule="exact"/>
        <w:ind w:firstLine="643" w:firstLineChars="200"/>
        <w:rPr>
          <w:rFonts w:eastAsia="仿宋_GB2312"/>
          <w:sz w:val="32"/>
          <w:szCs w:val="32"/>
        </w:rPr>
      </w:pPr>
      <w:r>
        <w:rPr>
          <w:rFonts w:eastAsia="仿宋_GB2312"/>
          <w:b/>
          <w:bCs/>
          <w:sz w:val="32"/>
          <w:szCs w:val="32"/>
        </w:rPr>
        <w:t>3.国有资产占有使用情况</w:t>
      </w:r>
    </w:p>
    <w:p>
      <w:pPr>
        <w:spacing w:line="560" w:lineRule="exact"/>
        <w:ind w:firstLine="664" w:firstLineChars="200"/>
        <w:rPr>
          <w:rFonts w:ascii="Times New Roman" w:hAnsi="Times New Roman" w:eastAsia="仿宋_GB2312" w:cs="Times New Roman"/>
          <w:color w:val="FF0000"/>
          <w:sz w:val="32"/>
          <w:szCs w:val="32"/>
        </w:rPr>
      </w:pPr>
      <w:r>
        <w:rPr>
          <w:rFonts w:ascii="Times New Roman" w:hAnsi="Times New Roman" w:eastAsia="仿宋_GB2312" w:cs="Times New Roman"/>
          <w:spacing w:val="6"/>
          <w:sz w:val="32"/>
          <w:szCs w:val="32"/>
        </w:rPr>
        <w:t>截至2020年12月31日，</w:t>
      </w:r>
      <w:r>
        <w:rPr>
          <w:rFonts w:ascii="Times New Roman" w:hAnsi="Times New Roman" w:eastAsia="仿宋_GB2312" w:cs="Times New Roman"/>
          <w:color w:val="000000"/>
          <w:sz w:val="32"/>
          <w:szCs w:val="32"/>
        </w:rPr>
        <w:t>金华市</w:t>
      </w:r>
      <w:r>
        <w:rPr>
          <w:rFonts w:hint="eastAsia" w:ascii="Times New Roman" w:hAnsi="Times New Roman" w:eastAsia="仿宋_GB2312" w:cs="Times New Roman"/>
          <w:color w:val="000000"/>
          <w:sz w:val="32"/>
          <w:szCs w:val="32"/>
        </w:rPr>
        <w:t>人工影响天气中心</w:t>
      </w:r>
      <w:r>
        <w:rPr>
          <w:rFonts w:ascii="Times New Roman" w:hAnsi="Times New Roman" w:eastAsia="仿宋_GB2312" w:cs="Times New Roman"/>
          <w:spacing w:val="6"/>
          <w:sz w:val="32"/>
          <w:szCs w:val="32"/>
        </w:rPr>
        <w:t>共有车辆</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辆，其中，</w:t>
      </w:r>
      <w:r>
        <w:rPr>
          <w:rFonts w:ascii="Times New Roman" w:hAnsi="Times New Roman" w:eastAsia="仿宋_GB2312" w:cs="Times New Roman"/>
          <w:color w:val="000000"/>
          <w:sz w:val="32"/>
          <w:szCs w:val="32"/>
        </w:rPr>
        <w:t>一般公务用车</w:t>
      </w:r>
      <w:r>
        <w:rPr>
          <w:rFonts w:hint="eastAsia" w:ascii="Times New Roman" w:hAnsi="Times New Roman" w:eastAsia="仿宋_GB2312" w:cs="Times New Roman"/>
          <w:color w:val="000000"/>
          <w:sz w:val="32"/>
          <w:szCs w:val="32"/>
        </w:rPr>
        <w:t>0</w:t>
      </w:r>
      <w:r>
        <w:rPr>
          <w:rFonts w:ascii="Times New Roman" w:hAnsi="Times New Roman" w:eastAsia="仿宋_GB2312" w:cs="Times New Roman"/>
          <w:color w:val="000000"/>
          <w:sz w:val="32"/>
          <w:szCs w:val="32"/>
        </w:rPr>
        <w:t>辆，执法执勤用车</w:t>
      </w:r>
      <w:r>
        <w:rPr>
          <w:rFonts w:hint="eastAsia" w:ascii="Times New Roman" w:hAnsi="Times New Roman" w:eastAsia="仿宋_GB2312" w:cs="Times New Roman"/>
          <w:color w:val="000000"/>
          <w:sz w:val="32"/>
          <w:szCs w:val="32"/>
        </w:rPr>
        <w:t>0</w:t>
      </w:r>
      <w:r>
        <w:rPr>
          <w:rFonts w:ascii="Times New Roman" w:hAnsi="Times New Roman" w:eastAsia="仿宋_GB2312" w:cs="Times New Roman"/>
          <w:color w:val="000000"/>
          <w:sz w:val="32"/>
          <w:szCs w:val="32"/>
        </w:rPr>
        <w:t>辆，特种专业技术用车</w:t>
      </w:r>
      <w:r>
        <w:rPr>
          <w:rFonts w:hint="eastAsia"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t>辆，其他用车0辆。单位价值50万元以上通用设备</w:t>
      </w:r>
      <w:r>
        <w:rPr>
          <w:rFonts w:hint="eastAsia" w:ascii="Times New Roman" w:hAnsi="Times New Roman" w:eastAsia="仿宋_GB2312" w:cs="Times New Roman"/>
          <w:color w:val="000000"/>
          <w:sz w:val="32"/>
          <w:szCs w:val="32"/>
        </w:rPr>
        <w:t>0</w:t>
      </w:r>
      <w:r>
        <w:rPr>
          <w:rFonts w:ascii="Times New Roman" w:hAnsi="Times New Roman" w:eastAsia="仿宋_GB2312" w:cs="Times New Roman"/>
          <w:color w:val="000000"/>
          <w:sz w:val="32"/>
          <w:szCs w:val="32"/>
        </w:rPr>
        <w:t>台（套），单位价值100万元以上专用设备</w:t>
      </w:r>
      <w:r>
        <w:rPr>
          <w:rFonts w:hint="eastAsia" w:ascii="Times New Roman" w:hAnsi="Times New Roman" w:eastAsia="仿宋_GB2312" w:cs="Times New Roman"/>
          <w:color w:val="000000"/>
          <w:sz w:val="32"/>
          <w:szCs w:val="32"/>
        </w:rPr>
        <w:t>0</w:t>
      </w:r>
      <w:r>
        <w:rPr>
          <w:rFonts w:ascii="Times New Roman" w:hAnsi="Times New Roman" w:eastAsia="仿宋_GB2312" w:cs="Times New Roman"/>
          <w:color w:val="000000"/>
          <w:sz w:val="32"/>
          <w:szCs w:val="32"/>
        </w:rPr>
        <w:t xml:space="preserve">台（套）。 </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sz w:val="32"/>
          <w:szCs w:val="32"/>
        </w:rPr>
        <w:t>2021年部门预算安排购置车辆</w:t>
      </w:r>
      <w:r>
        <w:rPr>
          <w:rFonts w:hint="eastAsia"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t>辆，其中特种专业技术用车</w:t>
      </w:r>
      <w:r>
        <w:rPr>
          <w:rFonts w:hint="eastAsia"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t>辆</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sz w:val="32"/>
          <w:szCs w:val="32"/>
        </w:rPr>
        <w:t>2021年部门预算未安排购置车辆、单位价值50万元以上通用设备及单位价值100万元以上专用设备。</w:t>
      </w:r>
    </w:p>
    <w:p>
      <w:pPr>
        <w:pStyle w:val="10"/>
        <w:widowControl w:val="0"/>
        <w:spacing w:line="560" w:lineRule="exact"/>
        <w:ind w:firstLine="643" w:firstLineChars="200"/>
        <w:rPr>
          <w:rFonts w:eastAsia="仿宋_GB2312"/>
          <w:b/>
          <w:bCs/>
          <w:sz w:val="32"/>
          <w:szCs w:val="32"/>
        </w:rPr>
      </w:pPr>
      <w:r>
        <w:rPr>
          <w:rFonts w:eastAsia="仿宋_GB2312"/>
          <w:b/>
          <w:bCs/>
          <w:sz w:val="32"/>
          <w:szCs w:val="32"/>
        </w:rPr>
        <w:t>4.绩效目标设置情况</w:t>
      </w:r>
    </w:p>
    <w:p>
      <w:pPr>
        <w:pStyle w:val="10"/>
        <w:widowControl w:val="0"/>
        <w:spacing w:line="560" w:lineRule="exact"/>
        <w:ind w:firstLine="640" w:firstLineChars="200"/>
        <w:rPr>
          <w:rFonts w:eastAsia="仿宋_GB2312"/>
          <w:color w:val="000000"/>
          <w:sz w:val="32"/>
          <w:szCs w:val="32"/>
        </w:rPr>
      </w:pPr>
      <w:r>
        <w:rPr>
          <w:rFonts w:eastAsia="仿宋_GB2312"/>
          <w:sz w:val="32"/>
          <w:szCs w:val="32"/>
        </w:rPr>
        <w:t>⑴总体情况。2021年</w:t>
      </w:r>
      <w:r>
        <w:rPr>
          <w:rFonts w:hint="eastAsia" w:eastAsia="仿宋_GB2312"/>
          <w:color w:val="000000"/>
          <w:sz w:val="32"/>
          <w:szCs w:val="32"/>
        </w:rPr>
        <w:t>金华市人工影响天气中心</w:t>
      </w:r>
      <w:r>
        <w:rPr>
          <w:rFonts w:eastAsia="仿宋_GB2312"/>
          <w:color w:val="000000"/>
          <w:sz w:val="32"/>
          <w:szCs w:val="32"/>
        </w:rPr>
        <w:t>其他运转类项目和特定目标类项目均实行绩效目标管理，涉及一般公共预算当年拨款22万元。</w:t>
      </w:r>
    </w:p>
    <w:p>
      <w:pPr>
        <w:pStyle w:val="10"/>
        <w:widowControl w:val="0"/>
        <w:spacing w:line="560" w:lineRule="exact"/>
        <w:ind w:firstLine="640" w:firstLineChars="200"/>
        <w:rPr>
          <w:rFonts w:eastAsia="仿宋_GB2312"/>
          <w:bCs/>
          <w:sz w:val="32"/>
          <w:szCs w:val="32"/>
        </w:rPr>
      </w:pPr>
      <w:r>
        <w:rPr>
          <w:rFonts w:eastAsia="仿宋_GB2312"/>
          <w:bCs/>
          <w:sz w:val="32"/>
          <w:szCs w:val="32"/>
        </w:rPr>
        <w:t>⑵重点项目情况</w:t>
      </w:r>
    </w:p>
    <w:p>
      <w:pPr>
        <w:pStyle w:val="10"/>
        <w:widowControl w:val="0"/>
        <w:spacing w:line="530" w:lineRule="exact"/>
        <w:ind w:firstLine="640" w:firstLineChars="200"/>
        <w:rPr>
          <w:rFonts w:ascii="仿宋_GB2312" w:eastAsia="仿宋_GB2312"/>
          <w:bCs/>
          <w:sz w:val="32"/>
          <w:szCs w:val="32"/>
        </w:rPr>
      </w:pPr>
      <w:r>
        <w:rPr>
          <w:rFonts w:hint="eastAsia" w:ascii="仿宋_GB2312" w:eastAsia="仿宋_GB2312"/>
          <w:bCs/>
          <w:sz w:val="32"/>
          <w:szCs w:val="32"/>
        </w:rPr>
        <w:t>【1】金华市人工增雨维持项目经费项目，一般公共预算安排</w:t>
      </w:r>
      <w:r>
        <w:rPr>
          <w:rFonts w:ascii="仿宋_GB2312" w:eastAsia="仿宋_GB2312"/>
          <w:bCs/>
          <w:sz w:val="32"/>
          <w:szCs w:val="32"/>
        </w:rPr>
        <w:t>22</w:t>
      </w:r>
      <w:r>
        <w:rPr>
          <w:rFonts w:hint="eastAsia" w:ascii="仿宋_GB2312" w:eastAsia="仿宋_GB2312"/>
          <w:bCs/>
          <w:sz w:val="32"/>
          <w:szCs w:val="32"/>
        </w:rPr>
        <w:t>万元。项目实施总目标为：开发空中云水资源、防汛抗旱、节能减排、森林防火、水库增水和生态环境保护。阶段性目标为：完成人影装备年检、作业人员培训等，根据政府需求开展人影作业，在森林防火、水库增水等方面发挥作用。</w:t>
      </w:r>
    </w:p>
    <w:p>
      <w:pPr>
        <w:pStyle w:val="10"/>
        <w:widowControl w:val="0"/>
        <w:spacing w:line="560" w:lineRule="exact"/>
        <w:ind w:firstLine="643" w:firstLineChars="200"/>
        <w:rPr>
          <w:rFonts w:eastAsia="仿宋_GB2312"/>
          <w:b/>
          <w:bCs/>
          <w:sz w:val="32"/>
          <w:szCs w:val="32"/>
        </w:rPr>
      </w:pPr>
      <w:r>
        <w:rPr>
          <w:rFonts w:eastAsia="仿宋_GB2312"/>
          <w:b/>
          <w:bCs/>
          <w:sz w:val="32"/>
          <w:szCs w:val="32"/>
        </w:rPr>
        <w:t>5.以部门为主体的绩效目标。</w:t>
      </w:r>
    </w:p>
    <w:p>
      <w:pPr>
        <w:pStyle w:val="10"/>
        <w:widowControl w:val="0"/>
        <w:spacing w:line="560" w:lineRule="exact"/>
        <w:ind w:firstLine="640" w:firstLineChars="200"/>
        <w:rPr>
          <w:rFonts w:hint="eastAsia" w:eastAsia="仿宋_GB2312"/>
          <w:sz w:val="32"/>
          <w:szCs w:val="32"/>
        </w:rPr>
      </w:pPr>
      <w:bookmarkStart w:id="0" w:name="_Hlk67304011"/>
      <w:r>
        <w:rPr>
          <w:rFonts w:hint="eastAsia" w:eastAsia="仿宋_GB2312"/>
          <w:sz w:val="32"/>
          <w:szCs w:val="32"/>
        </w:rPr>
        <w:t>本单位</w:t>
      </w:r>
      <w:r>
        <w:rPr>
          <w:rFonts w:hint="eastAsia" w:eastAsia="仿宋_GB2312"/>
          <w:sz w:val="32"/>
          <w:szCs w:val="32"/>
          <w:lang w:val="en-US" w:eastAsia="zh-CN"/>
        </w:rPr>
        <w:t>无</w:t>
      </w:r>
      <w:r>
        <w:rPr>
          <w:rFonts w:hint="eastAsia" w:eastAsia="仿宋_GB2312"/>
          <w:sz w:val="32"/>
          <w:szCs w:val="32"/>
        </w:rPr>
        <w:t>以部门为主体的绩效目标</w:t>
      </w:r>
    </w:p>
    <w:bookmarkEnd w:id="0"/>
    <w:p>
      <w:pPr>
        <w:pStyle w:val="10"/>
        <w:widowControl w:val="0"/>
        <w:spacing w:line="530" w:lineRule="exact"/>
        <w:ind w:firstLine="640" w:firstLineChars="200"/>
        <w:rPr>
          <w:rStyle w:val="7"/>
          <w:rFonts w:ascii="Times New Roman" w:hAnsi="Times New Roman" w:eastAsia="黑体" w:cs="Times New Roman"/>
          <w:b w:val="0"/>
        </w:rPr>
      </w:pPr>
      <w:r>
        <w:rPr>
          <w:rStyle w:val="7"/>
          <w:rFonts w:ascii="Times New Roman" w:hAnsi="Times New Roman" w:eastAsia="黑体" w:cs="Times New Roman"/>
          <w:b w:val="0"/>
        </w:rPr>
        <w:t>三、名词解释</w:t>
      </w:r>
    </w:p>
    <w:p>
      <w:pPr>
        <w:spacing w:line="560" w:lineRule="exact"/>
        <w:ind w:firstLine="643"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
          <w:bCs/>
          <w:color w:val="000000"/>
          <w:sz w:val="32"/>
          <w:szCs w:val="32"/>
        </w:rPr>
        <w:t>1.财政拨款收入：</w:t>
      </w:r>
      <w:r>
        <w:rPr>
          <w:rFonts w:ascii="Times New Roman" w:hAnsi="Times New Roman" w:eastAsia="仿宋_GB2312" w:cs="Times New Roman"/>
          <w:sz w:val="32"/>
          <w:szCs w:val="32"/>
        </w:rPr>
        <w:t>本级财政部门当年拨付的财政预算资金，包括一般公共预算财政拨款和政府性基金预算财政拨款。</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color w:val="000000"/>
          <w:sz w:val="32"/>
          <w:szCs w:val="32"/>
        </w:rPr>
        <w:t>2.财政专户管理的资金:</w:t>
      </w:r>
      <w:r>
        <w:rPr>
          <w:rFonts w:ascii="Times New Roman" w:hAnsi="Times New Roman" w:eastAsia="仿宋_GB2312" w:cs="Times New Roman"/>
          <w:bCs/>
          <w:color w:val="000000"/>
          <w:sz w:val="32"/>
          <w:szCs w:val="32"/>
        </w:rPr>
        <w:t>财政部门在银行开设的用于核算和反映政府非税收入以及其他需要</w:t>
      </w:r>
      <w:r>
        <w:rPr>
          <w:rFonts w:ascii="Times New Roman" w:hAnsi="Times New Roman" w:eastAsia="仿宋_GB2312" w:cs="Times New Roman"/>
          <w:sz w:val="32"/>
          <w:szCs w:val="32"/>
        </w:rPr>
        <w:t>专户管理的资金。</w:t>
      </w:r>
    </w:p>
    <w:p>
      <w:pPr>
        <w:spacing w:line="560" w:lineRule="exact"/>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bCs/>
          <w:color w:val="000000"/>
          <w:sz w:val="32"/>
          <w:szCs w:val="32"/>
        </w:rPr>
        <w:t>3.其他收入：</w:t>
      </w:r>
      <w:r>
        <w:rPr>
          <w:rFonts w:ascii="Times New Roman" w:hAnsi="Times New Roman" w:eastAsia="仿宋_GB2312" w:cs="Times New Roman"/>
          <w:sz w:val="32"/>
          <w:szCs w:val="32"/>
        </w:rPr>
        <w:t>预算单位在“一般公共预算”、“政府性基金”、“财政专户管理的资金”等之外取得的各项收入（含上级补助收入）。</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color w:val="000000"/>
          <w:sz w:val="32"/>
          <w:szCs w:val="32"/>
        </w:rPr>
        <w:t>4.单位结余：</w:t>
      </w:r>
      <w:r>
        <w:rPr>
          <w:rFonts w:ascii="Times New Roman" w:hAnsi="Times New Roman" w:eastAsia="仿宋_GB2312" w:cs="Times New Roman"/>
          <w:bCs/>
          <w:color w:val="000000"/>
          <w:sz w:val="32"/>
          <w:szCs w:val="32"/>
        </w:rPr>
        <w:t>指事业单位在预计用当年的“财政拨款收入”、“财政专户管理资金”、“其他收入”、“上年结转”等不足以安排当年支出的情况下，使</w:t>
      </w:r>
      <w:r>
        <w:rPr>
          <w:rFonts w:ascii="Times New Roman" w:hAnsi="Times New Roman" w:eastAsia="仿宋_GB2312" w:cs="Times New Roman"/>
          <w:sz w:val="32"/>
          <w:szCs w:val="32"/>
        </w:rPr>
        <w:t>用以前年度积累的一般结余、事业基金、专用基金和专项结余等弥补本年收支缺口的资金。</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color w:val="000000"/>
          <w:sz w:val="32"/>
          <w:szCs w:val="32"/>
        </w:rPr>
        <w:t>5.上年结转：</w:t>
      </w:r>
      <w:r>
        <w:rPr>
          <w:rFonts w:ascii="Times New Roman" w:hAnsi="Times New Roman" w:eastAsia="仿宋_GB2312" w:cs="Times New Roman"/>
          <w:sz w:val="32"/>
          <w:szCs w:val="32"/>
        </w:rPr>
        <w:t>指以前年度尚未完成、结转到本年仍按原规定用途继续使用的资金。</w:t>
      </w:r>
    </w:p>
    <w:p>
      <w:pPr>
        <w:spacing w:line="560" w:lineRule="exact"/>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bCs/>
          <w:color w:val="000000"/>
          <w:sz w:val="32"/>
          <w:szCs w:val="32"/>
        </w:rPr>
        <w:t>6.基本支出：</w:t>
      </w:r>
      <w:r>
        <w:rPr>
          <w:rFonts w:ascii="Times New Roman" w:hAnsi="Times New Roman" w:eastAsia="仿宋_GB2312" w:cs="Times New Roman"/>
          <w:sz w:val="32"/>
          <w:szCs w:val="32"/>
        </w:rPr>
        <w:t>是预算单位为保障其正常运转，完成日常工作任务所发生的支出，包括人员支出和日常公用支出。</w:t>
      </w:r>
    </w:p>
    <w:p>
      <w:pPr>
        <w:spacing w:line="560" w:lineRule="exact"/>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bCs/>
          <w:color w:val="000000"/>
          <w:sz w:val="32"/>
          <w:szCs w:val="32"/>
        </w:rPr>
        <w:t>7.项目支出：</w:t>
      </w:r>
      <w:r>
        <w:rPr>
          <w:rFonts w:ascii="Times New Roman" w:hAnsi="Times New Roman" w:eastAsia="仿宋_GB2312" w:cs="Times New Roman"/>
          <w:sz w:val="32"/>
          <w:szCs w:val="32"/>
        </w:rPr>
        <w:t>是预算单位为完成其特定的行政工作任务或事业发展目标所发生的支出。</w:t>
      </w:r>
    </w:p>
    <w:p>
      <w:pPr>
        <w:snapToGrid w:val="0"/>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8.“三公”经费：</w:t>
      </w:r>
      <w:r>
        <w:rPr>
          <w:rFonts w:ascii="Times New Roman" w:hAnsi="Times New Roman" w:eastAsia="仿宋_GB2312" w:cs="Times New Roman"/>
          <w:sz w:val="32"/>
          <w:szCs w:val="32"/>
        </w:rPr>
        <w:t>纳入财政预决算管理的“三公”经费，是指部门用一般公共预算财政拨款安排的因公出国（境）费、公务用车购置及运行费和公务接待费。其中，因公出国（境）费反映单位公务出国（境）的国际旅费、国外城市间交通费、住宿费、伙食费、培训费、公杂费等支出，不含教学科研人员学术交流；公务用车购置及运行费反映单位公务用车车辆购置支出（含车辆购置税）及燃费、维修费、过桥过路费、保险费、安全奖励费用等支出；公务接待费反映单位按规定开支的各类公务接待（含外宾接待）支出。</w:t>
      </w:r>
    </w:p>
    <w:p>
      <w:pPr>
        <w:snapToGrid w:val="0"/>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9.机关运行经费：</w:t>
      </w:r>
      <w:r>
        <w:rPr>
          <w:rFonts w:ascii="Times New Roman" w:hAnsi="Times New Roman" w:eastAsia="仿宋_GB2312" w:cs="Times New Roman"/>
          <w:sz w:val="32"/>
          <w:szCs w:val="32"/>
        </w:rPr>
        <w:t>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20" w:lineRule="exact"/>
        <w:ind w:firstLine="643" w:firstLineChars="200"/>
        <w:rPr>
          <w:rFonts w:ascii="仿宋_GB2312" w:eastAsia="仿宋_GB2312"/>
          <w:bCs/>
          <w:color w:val="000000"/>
          <w:sz w:val="32"/>
          <w:szCs w:val="32"/>
        </w:rPr>
      </w:pPr>
      <w:r>
        <w:rPr>
          <w:rFonts w:hint="eastAsia" w:ascii="Times New Roman" w:hAnsi="Times New Roman" w:eastAsia="仿宋_GB2312" w:cs="Times New Roman"/>
          <w:b/>
          <w:bCs/>
          <w:sz w:val="32"/>
          <w:szCs w:val="32"/>
        </w:rPr>
        <w:t>1</w:t>
      </w:r>
      <w:r>
        <w:rPr>
          <w:rFonts w:ascii="Times New Roman" w:hAnsi="Times New Roman" w:eastAsia="仿宋_GB2312" w:cs="Times New Roman"/>
          <w:b/>
          <w:bCs/>
          <w:sz w:val="32"/>
          <w:szCs w:val="32"/>
        </w:rPr>
        <w:t>0</w:t>
      </w:r>
      <w:r>
        <w:rPr>
          <w:rFonts w:hint="eastAsia" w:ascii="Times New Roman" w:hAnsi="Times New Roman" w:eastAsia="仿宋_GB2312" w:cs="Times New Roman"/>
          <w:b/>
          <w:bCs/>
          <w:sz w:val="32"/>
          <w:szCs w:val="32"/>
        </w:rPr>
        <w:t>.社会保障和就业支出--行政事业单位养老支出--机关事业单位基本养老保险缴费支出：</w:t>
      </w:r>
      <w:r>
        <w:rPr>
          <w:rFonts w:hint="eastAsia" w:ascii="仿宋_GB2312" w:eastAsia="仿宋_GB2312"/>
          <w:color w:val="000000"/>
          <w:sz w:val="32"/>
          <w:szCs w:val="32"/>
        </w:rPr>
        <w:t>是</w:t>
      </w:r>
      <w:r>
        <w:rPr>
          <w:rFonts w:hint="eastAsia" w:ascii="仿宋_GB2312" w:eastAsia="仿宋_GB2312"/>
          <w:bCs/>
          <w:color w:val="000000"/>
          <w:sz w:val="32"/>
          <w:szCs w:val="32"/>
        </w:rPr>
        <w:t>指机关事业单位实施养老保险制度由单位实际缴纳的基本养老保险支出。</w:t>
      </w:r>
    </w:p>
    <w:p>
      <w:pPr>
        <w:spacing w:line="520" w:lineRule="exact"/>
        <w:ind w:firstLine="643" w:firstLineChars="200"/>
        <w:rPr>
          <w:rFonts w:ascii="仿宋_GB2312" w:eastAsia="仿宋_GB2312"/>
          <w:bCs/>
          <w:color w:val="000000"/>
          <w:sz w:val="32"/>
          <w:szCs w:val="32"/>
        </w:rPr>
      </w:pPr>
      <w:r>
        <w:rPr>
          <w:rFonts w:hint="eastAsia" w:ascii="Times New Roman" w:hAnsi="Times New Roman" w:eastAsia="仿宋_GB2312" w:cs="Times New Roman"/>
          <w:b/>
          <w:bCs/>
          <w:sz w:val="32"/>
          <w:szCs w:val="32"/>
        </w:rPr>
        <w:t>1</w:t>
      </w:r>
      <w:r>
        <w:rPr>
          <w:rFonts w:ascii="Times New Roman" w:hAnsi="Times New Roman" w:eastAsia="仿宋_GB2312" w:cs="Times New Roman"/>
          <w:b/>
          <w:bCs/>
          <w:sz w:val="32"/>
          <w:szCs w:val="32"/>
        </w:rPr>
        <w:t>1</w:t>
      </w:r>
      <w:r>
        <w:rPr>
          <w:rFonts w:hint="eastAsia" w:ascii="Times New Roman" w:hAnsi="Times New Roman" w:eastAsia="仿宋_GB2312" w:cs="Times New Roman"/>
          <w:b/>
          <w:bCs/>
          <w:sz w:val="32"/>
          <w:szCs w:val="32"/>
        </w:rPr>
        <w:t>.社会保障和就业支出--行政事业单位养老支出--机关事业单位职业年金缴费支出：</w:t>
      </w:r>
      <w:r>
        <w:rPr>
          <w:rFonts w:hint="eastAsia" w:ascii="仿宋_GB2312" w:eastAsia="仿宋_GB2312"/>
          <w:color w:val="000000"/>
          <w:sz w:val="32"/>
          <w:szCs w:val="32"/>
        </w:rPr>
        <w:t>是</w:t>
      </w:r>
      <w:r>
        <w:rPr>
          <w:rFonts w:hint="eastAsia" w:ascii="仿宋_GB2312" w:eastAsia="仿宋_GB2312"/>
          <w:bCs/>
          <w:color w:val="000000"/>
          <w:sz w:val="32"/>
          <w:szCs w:val="32"/>
        </w:rPr>
        <w:t>指机关事业单位实施养老保险制度由单位实际缴纳的职业年金支出。</w:t>
      </w:r>
    </w:p>
    <w:p>
      <w:pPr>
        <w:widowControl/>
        <w:wordWrap w:val="0"/>
        <w:spacing w:line="540" w:lineRule="atLeast"/>
        <w:ind w:firstLine="600"/>
      </w:pPr>
      <w:r>
        <w:rPr>
          <w:rFonts w:hint="eastAsia" w:ascii="Times New Roman" w:hAnsi="Times New Roman" w:eastAsia="仿宋_GB2312" w:cs="Times New Roman"/>
          <w:b/>
          <w:bCs/>
          <w:sz w:val="32"/>
          <w:szCs w:val="32"/>
        </w:rPr>
        <w:t>1</w:t>
      </w:r>
      <w:r>
        <w:rPr>
          <w:rFonts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rPr>
        <w:t>.卫生健康支出--行政事业单位医疗--事业单位医疗：</w:t>
      </w:r>
      <w:r>
        <w:rPr>
          <w:rFonts w:hint="eastAsia" w:ascii="仿宋_GB2312" w:eastAsia="仿宋_GB2312"/>
          <w:color w:val="000000"/>
          <w:sz w:val="32"/>
          <w:szCs w:val="32"/>
        </w:rPr>
        <w:t>是</w:t>
      </w:r>
      <w:r>
        <w:rPr>
          <w:rFonts w:ascii="仿宋_GB2312" w:hAnsi="微软雅黑" w:eastAsia="仿宋_GB2312" w:cs="仿宋_GB2312"/>
          <w:color w:val="000000"/>
          <w:kern w:val="0"/>
          <w:sz w:val="30"/>
          <w:szCs w:val="30"/>
          <w:lang w:bidi="ar"/>
        </w:rPr>
        <w:t>指主要用于事业单位按照政策规定为干部职工缴纳的基本医疗保险缴费支出。</w:t>
      </w:r>
    </w:p>
    <w:p>
      <w:pPr>
        <w:spacing w:line="520" w:lineRule="exact"/>
        <w:ind w:firstLine="643" w:firstLineChars="200"/>
        <w:rPr>
          <w:rFonts w:ascii="仿宋_GB2312" w:eastAsia="仿宋_GB2312"/>
          <w:bCs/>
          <w:color w:val="000000"/>
          <w:sz w:val="32"/>
          <w:szCs w:val="32"/>
        </w:rPr>
      </w:pPr>
      <w:r>
        <w:rPr>
          <w:rFonts w:hint="eastAsia" w:ascii="Times New Roman" w:hAnsi="Times New Roman" w:eastAsia="仿宋_GB2312" w:cs="Times New Roman"/>
          <w:b/>
          <w:bCs/>
          <w:sz w:val="32"/>
          <w:szCs w:val="32"/>
        </w:rPr>
        <w:t>1</w:t>
      </w:r>
      <w:r>
        <w:rPr>
          <w:rFonts w:ascii="Times New Roman" w:hAnsi="Times New Roman" w:eastAsia="仿宋_GB2312" w:cs="Times New Roman"/>
          <w:b/>
          <w:bCs/>
          <w:sz w:val="32"/>
          <w:szCs w:val="32"/>
        </w:rPr>
        <w:t>3</w:t>
      </w:r>
      <w:r>
        <w:rPr>
          <w:rFonts w:hint="eastAsia" w:ascii="Times New Roman" w:hAnsi="Times New Roman" w:eastAsia="仿宋_GB2312" w:cs="Times New Roman"/>
          <w:b/>
          <w:bCs/>
          <w:sz w:val="32"/>
          <w:szCs w:val="32"/>
        </w:rPr>
        <w:t>.自然资源海洋气象等支出--气象事务--气象事业机构：</w:t>
      </w:r>
      <w:r>
        <w:rPr>
          <w:rFonts w:hint="eastAsia" w:ascii="仿宋_GB2312" w:eastAsia="仿宋_GB2312"/>
          <w:color w:val="000000"/>
          <w:sz w:val="30"/>
          <w:szCs w:val="30"/>
        </w:rPr>
        <w:t>是</w:t>
      </w:r>
      <w:r>
        <w:rPr>
          <w:rFonts w:hint="eastAsia" w:ascii="仿宋_GB2312" w:eastAsia="仿宋_GB2312"/>
          <w:bCs/>
          <w:color w:val="000000"/>
          <w:sz w:val="32"/>
          <w:szCs w:val="32"/>
        </w:rPr>
        <w:t>指不包括实行公务员管理的气象事业单位的基本支出。</w:t>
      </w:r>
    </w:p>
    <w:p>
      <w:pPr>
        <w:spacing w:line="520" w:lineRule="exact"/>
        <w:ind w:firstLine="643" w:firstLineChars="200"/>
        <w:rPr>
          <w:rFonts w:ascii="仿宋_GB2312" w:eastAsia="仿宋_GB2312"/>
          <w:bCs/>
          <w:color w:val="000000"/>
          <w:sz w:val="32"/>
          <w:szCs w:val="32"/>
        </w:rPr>
      </w:pPr>
      <w:r>
        <w:rPr>
          <w:rFonts w:hint="eastAsia" w:ascii="Times New Roman" w:hAnsi="Times New Roman" w:eastAsia="仿宋_GB2312" w:cs="Times New Roman"/>
          <w:b/>
          <w:bCs/>
          <w:sz w:val="32"/>
          <w:szCs w:val="32"/>
        </w:rPr>
        <w:t>1</w:t>
      </w:r>
      <w:r>
        <w:rPr>
          <w:rFonts w:ascii="Times New Roman" w:hAnsi="Times New Roman" w:eastAsia="仿宋_GB2312" w:cs="Times New Roman"/>
          <w:b/>
          <w:bCs/>
          <w:sz w:val="32"/>
          <w:szCs w:val="32"/>
        </w:rPr>
        <w:t>4</w:t>
      </w:r>
      <w:r>
        <w:rPr>
          <w:rFonts w:hint="eastAsia" w:ascii="Times New Roman" w:hAnsi="Times New Roman" w:eastAsia="仿宋_GB2312" w:cs="Times New Roman"/>
          <w:b/>
          <w:bCs/>
          <w:sz w:val="32"/>
          <w:szCs w:val="32"/>
        </w:rPr>
        <w:t>.自然资源海洋气象等支出--气象事务--气象服务：</w:t>
      </w:r>
      <w:r>
        <w:rPr>
          <w:rFonts w:hint="eastAsia" w:ascii="仿宋_GB2312" w:eastAsia="仿宋_GB2312"/>
          <w:color w:val="000000"/>
          <w:sz w:val="30"/>
          <w:szCs w:val="30"/>
        </w:rPr>
        <w:t>是</w:t>
      </w:r>
      <w:r>
        <w:rPr>
          <w:rFonts w:hint="eastAsia" w:ascii="仿宋_GB2312" w:eastAsia="仿宋_GB2312"/>
          <w:bCs/>
          <w:color w:val="000000"/>
          <w:sz w:val="32"/>
          <w:szCs w:val="32"/>
        </w:rPr>
        <w:t>指为社会公众和政府等部门提供气象预报预测服务产品以及为国家安全、防汛抗旱、防雷、人工影响局部天气、农村建设、农牧业生产等提供气象服务方面的支出。</w:t>
      </w:r>
    </w:p>
    <w:p>
      <w:pPr>
        <w:spacing w:line="520" w:lineRule="exact"/>
        <w:ind w:firstLine="643" w:firstLineChars="200"/>
        <w:rPr>
          <w:rFonts w:ascii="Times New Roman" w:hAnsi="Times New Roman" w:cs="Times New Roman"/>
        </w:rPr>
      </w:pPr>
      <w:r>
        <w:rPr>
          <w:rFonts w:hint="eastAsia" w:ascii="Times New Roman" w:hAnsi="Times New Roman" w:eastAsia="仿宋_GB2312" w:cs="Times New Roman"/>
          <w:b/>
          <w:bCs/>
          <w:sz w:val="32"/>
          <w:szCs w:val="32"/>
        </w:rPr>
        <w:t>19.住房保障支出--住房改革支出--住房公积金：</w:t>
      </w:r>
      <w:r>
        <w:rPr>
          <w:rFonts w:hint="eastAsia" w:ascii="仿宋_GB2312" w:eastAsia="仿宋_GB2312"/>
          <w:bCs/>
          <w:color w:val="000000"/>
          <w:sz w:val="32"/>
          <w:szCs w:val="32"/>
        </w:rPr>
        <w:t>是指行政事业单位按人社部、财政部规定的基本工资和津补贴以及规定比例为职工缴纳的住房公积金。</w:t>
      </w:r>
    </w:p>
    <w:p>
      <w:pPr>
        <w:spacing w:line="530" w:lineRule="exact"/>
        <w:rPr>
          <w:rFonts w:ascii="Times New Roman" w:hAnsi="Times New Roman" w:cs="Times New Roman"/>
        </w:rPr>
      </w:pPr>
    </w:p>
    <w:p>
      <w:pPr>
        <w:wordWrap w:val="0"/>
        <w:spacing w:line="53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pPr>
        <w:wordWrap w:val="0"/>
        <w:spacing w:line="530" w:lineRule="exact"/>
        <w:jc w:val="right"/>
        <w:rPr>
          <w:rFonts w:ascii="Times New Roman" w:hAnsi="Times New Roman" w:eastAsia="仿宋_GB2312" w:cs="Times New Roman"/>
          <w:sz w:val="32"/>
          <w:szCs w:val="32"/>
        </w:rPr>
      </w:pPr>
    </w:p>
    <w:p>
      <w:pPr>
        <w:wordWrap w:val="0"/>
        <w:spacing w:line="530" w:lineRule="exact"/>
        <w:jc w:val="right"/>
        <w:rPr>
          <w:rFonts w:ascii="Times New Roman" w:hAnsi="Times New Roman" w:eastAsia="仿宋_GB2312" w:cs="Times New Roman"/>
          <w:sz w:val="32"/>
          <w:szCs w:val="32"/>
        </w:rPr>
      </w:pPr>
    </w:p>
    <w:p>
      <w:pPr>
        <w:spacing w:line="53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金华市</w:t>
      </w:r>
      <w:r>
        <w:rPr>
          <w:rFonts w:hint="eastAsia" w:ascii="Times New Roman" w:hAnsi="Times New Roman" w:eastAsia="仿宋_GB2312" w:cs="Times New Roman"/>
          <w:sz w:val="32"/>
          <w:szCs w:val="32"/>
        </w:rPr>
        <w:t>人工影响天气中心</w:t>
      </w:r>
      <w:r>
        <w:rPr>
          <w:rFonts w:ascii="Times New Roman" w:hAnsi="Times New Roman" w:eastAsia="仿宋_GB2312" w:cs="Times New Roman"/>
          <w:sz w:val="32"/>
          <w:szCs w:val="32"/>
        </w:rPr>
        <w:t xml:space="preserve">                                                   2021年3月</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 xml:space="preserve">日       </w:t>
      </w:r>
    </w:p>
    <w:p>
      <w:pPr>
        <w:spacing w:line="530" w:lineRule="exact"/>
        <w:rPr>
          <w:rFonts w:ascii="Times New Roman" w:hAnsi="Times New Roman" w:cs="Times New Roman"/>
        </w:rPr>
      </w:pPr>
    </w:p>
    <w:sectPr>
      <w:footerReference r:id="rId3" w:type="default"/>
      <w:pgSz w:w="11906" w:h="16838"/>
      <w:pgMar w:top="1440" w:right="1800" w:bottom="1440" w:left="1800" w:header="851" w:footer="992" w:gutter="0"/>
      <w:pgNumType w:fmt="numberInDash" w:start="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创艺简标宋">
    <w:altName w:val="方正舒体"/>
    <w:panose1 w:val="00000000000000000000"/>
    <w:charset w:val="86"/>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0248434"/>
    </w:sdtPr>
    <w:sdtEndPr>
      <w:rPr>
        <w:rFonts w:asciiTheme="majorEastAsia" w:hAnsiTheme="majorEastAsia" w:eastAsiaTheme="majorEastAsia"/>
        <w:sz w:val="28"/>
        <w:szCs w:val="28"/>
      </w:rPr>
    </w:sdtEndPr>
    <w:sdtContent>
      <w:p>
        <w:pPr>
          <w:pStyle w:val="3"/>
          <w:jc w:val="right"/>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11 -</w:t>
        </w:r>
        <w:r>
          <w:rPr>
            <w:rFonts w:asciiTheme="majorEastAsia" w:hAnsiTheme="majorEastAsia" w:eastAsiaTheme="majorEastAsia"/>
            <w:sz w:val="28"/>
            <w:szCs w:val="28"/>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95A99C"/>
    <w:multiLevelType w:val="singleLevel"/>
    <w:tmpl w:val="5895A99C"/>
    <w:lvl w:ilvl="0" w:tentative="0">
      <w:start w:val="5"/>
      <w:numFmt w:val="chineseCounting"/>
      <w:suff w:val="nothing"/>
      <w:lvlText w:val="（%1）"/>
      <w:lvlJc w:val="left"/>
      <w:rPr>
        <w:rFonts w:ascii="楷体" w:hAnsi="楷体" w:eastAsia="楷体"/>
        <w:b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F0574"/>
    <w:rsid w:val="00026AD4"/>
    <w:rsid w:val="00034E2F"/>
    <w:rsid w:val="000A46D9"/>
    <w:rsid w:val="000E6662"/>
    <w:rsid w:val="00203B30"/>
    <w:rsid w:val="002C275E"/>
    <w:rsid w:val="002D2A29"/>
    <w:rsid w:val="002E3963"/>
    <w:rsid w:val="002F0574"/>
    <w:rsid w:val="003600E1"/>
    <w:rsid w:val="00407560"/>
    <w:rsid w:val="00444CA3"/>
    <w:rsid w:val="004624D7"/>
    <w:rsid w:val="004C00B8"/>
    <w:rsid w:val="004F386D"/>
    <w:rsid w:val="00537806"/>
    <w:rsid w:val="00624D19"/>
    <w:rsid w:val="0065087B"/>
    <w:rsid w:val="0065273C"/>
    <w:rsid w:val="006D1630"/>
    <w:rsid w:val="007A5BBB"/>
    <w:rsid w:val="00855FB1"/>
    <w:rsid w:val="00862E81"/>
    <w:rsid w:val="008637CB"/>
    <w:rsid w:val="00896698"/>
    <w:rsid w:val="00A41562"/>
    <w:rsid w:val="00A95AF2"/>
    <w:rsid w:val="00A96581"/>
    <w:rsid w:val="00AA462B"/>
    <w:rsid w:val="00AB79AC"/>
    <w:rsid w:val="00AF5865"/>
    <w:rsid w:val="00B27265"/>
    <w:rsid w:val="00B53F38"/>
    <w:rsid w:val="00B561F6"/>
    <w:rsid w:val="00BC02B7"/>
    <w:rsid w:val="00BC415C"/>
    <w:rsid w:val="00BF2653"/>
    <w:rsid w:val="00C836CF"/>
    <w:rsid w:val="00D744EF"/>
    <w:rsid w:val="00E46534"/>
    <w:rsid w:val="00E60DBF"/>
    <w:rsid w:val="00EB7422"/>
    <w:rsid w:val="00F03161"/>
    <w:rsid w:val="00F16767"/>
    <w:rsid w:val="00F175B3"/>
    <w:rsid w:val="00F61F26"/>
    <w:rsid w:val="00F70604"/>
    <w:rsid w:val="00FC025A"/>
    <w:rsid w:val="00FC501F"/>
    <w:rsid w:val="00FF5F4B"/>
    <w:rsid w:val="03BD1A8C"/>
    <w:rsid w:val="0487337A"/>
    <w:rsid w:val="051E78B7"/>
    <w:rsid w:val="07D8055A"/>
    <w:rsid w:val="0B36559C"/>
    <w:rsid w:val="0BCB1078"/>
    <w:rsid w:val="0C3178C8"/>
    <w:rsid w:val="0EA43B90"/>
    <w:rsid w:val="2EE6088A"/>
    <w:rsid w:val="3D11136A"/>
    <w:rsid w:val="3E965992"/>
    <w:rsid w:val="3EAF5DC8"/>
    <w:rsid w:val="3EDA521D"/>
    <w:rsid w:val="3EEF65BE"/>
    <w:rsid w:val="465F7543"/>
    <w:rsid w:val="501545B5"/>
    <w:rsid w:val="50323A7B"/>
    <w:rsid w:val="5FBD0774"/>
    <w:rsid w:val="68D17B39"/>
    <w:rsid w:val="6E123B3E"/>
    <w:rsid w:val="7229002C"/>
    <w:rsid w:val="72FC7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0"/>
    <w:rPr>
      <w:rFonts w:ascii="宋体" w:hAnsi="宋体" w:cs="Courier New"/>
      <w:b/>
      <w:bCs/>
      <w:sz w:val="32"/>
      <w:szCs w:val="32"/>
    </w:rPr>
  </w:style>
  <w:style w:type="character" w:customStyle="1" w:styleId="8">
    <w:name w:val="页眉 字符"/>
    <w:basedOn w:val="6"/>
    <w:link w:val="4"/>
    <w:semiHidden/>
    <w:qFormat/>
    <w:uiPriority w:val="99"/>
    <w:rPr>
      <w:sz w:val="18"/>
      <w:szCs w:val="18"/>
    </w:rPr>
  </w:style>
  <w:style w:type="character" w:customStyle="1" w:styleId="9">
    <w:name w:val="页脚 字符"/>
    <w:basedOn w:val="6"/>
    <w:link w:val="3"/>
    <w:qFormat/>
    <w:uiPriority w:val="99"/>
    <w:rPr>
      <w:sz w:val="18"/>
      <w:szCs w:val="18"/>
    </w:rPr>
  </w:style>
  <w:style w:type="paragraph" w:customStyle="1" w:styleId="10">
    <w:name w:val="p0"/>
    <w:basedOn w:val="1"/>
    <w:qFormat/>
    <w:uiPriority w:val="0"/>
    <w:pPr>
      <w:widowControl/>
    </w:pPr>
    <w:rPr>
      <w:rFonts w:ascii="Times New Roman" w:hAnsi="Times New Roman" w:eastAsia="宋体" w:cs="Times New Roman"/>
      <w:kern w:val="0"/>
      <w:szCs w:val="21"/>
    </w:rPr>
  </w:style>
  <w:style w:type="character" w:customStyle="1" w:styleId="11">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721</Words>
  <Characters>4115</Characters>
  <Lines>34</Lines>
  <Paragraphs>9</Paragraphs>
  <TotalTime>11</TotalTime>
  <ScaleCrop>false</ScaleCrop>
  <LinksUpToDate>false</LinksUpToDate>
  <CharactersWithSpaces>4827</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2019-03-12T09:08:00Z</dcterms:created>
  <dc:creator>王颖</dc:creator>
  <cp:lastModifiedBy>admin</cp:lastModifiedBy>
  <cp:lastPrinted>2021-03-11T09:17:00Z</cp:lastPrinted>
  <dcterms:modified xsi:type="dcterms:W3CDTF">2021-03-30T03:25:58Z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081CDAD8503340F68A92C9D74BD83EA2</vt:lpwstr>
  </property>
</Properties>
</file>